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AD17" w14:textId="77777777" w:rsidR="00AC4BB4" w:rsidRPr="009C0D61" w:rsidRDefault="00AC4BB4" w:rsidP="0083574F">
      <w:pPr>
        <w:spacing w:line="360" w:lineRule="auto"/>
        <w:jc w:val="center"/>
        <w:rPr>
          <w:rFonts w:ascii="Arial" w:eastAsia="標楷體" w:hAnsi="Arial" w:cs="Arial"/>
          <w:b/>
          <w:sz w:val="32"/>
          <w:szCs w:val="32"/>
        </w:rPr>
      </w:pPr>
      <w:proofErr w:type="gramStart"/>
      <w:r w:rsidRPr="009C0D61">
        <w:rPr>
          <w:rFonts w:ascii="Arial" w:eastAsia="標楷體" w:hAnsi="Arial" w:cs="Arial"/>
          <w:b/>
          <w:sz w:val="32"/>
          <w:szCs w:val="32"/>
        </w:rPr>
        <w:t>臺</w:t>
      </w:r>
      <w:proofErr w:type="gramEnd"/>
      <w:r w:rsidRPr="009C0D61">
        <w:rPr>
          <w:rFonts w:ascii="Arial" w:eastAsia="標楷體" w:hAnsi="Arial" w:cs="Arial"/>
          <w:b/>
          <w:sz w:val="32"/>
          <w:szCs w:val="32"/>
        </w:rPr>
        <w:t>北醫學大學營養學院教師聘任升等細則</w:t>
      </w:r>
    </w:p>
    <w:p w14:paraId="7708B3B7" w14:textId="633E7343" w:rsidR="00A060F6" w:rsidRPr="009C0D61" w:rsidRDefault="00AC4BB4" w:rsidP="0083574F">
      <w:pPr>
        <w:spacing w:line="360" w:lineRule="auto"/>
        <w:jc w:val="center"/>
        <w:rPr>
          <w:rFonts w:ascii="Arial" w:eastAsia="標楷體" w:hAnsi="Arial" w:cs="Arial"/>
          <w:b/>
          <w:sz w:val="32"/>
          <w:szCs w:val="32"/>
        </w:rPr>
      </w:pPr>
      <w:r w:rsidRPr="009C0D61">
        <w:rPr>
          <w:rFonts w:ascii="Arial" w:eastAsia="標楷體" w:hAnsi="Arial" w:cs="Arial"/>
          <w:b/>
          <w:sz w:val="32"/>
          <w:szCs w:val="32"/>
        </w:rPr>
        <w:t xml:space="preserve">Taipei Medical University </w:t>
      </w:r>
      <w:r w:rsidR="006738F7" w:rsidRPr="009C0D61">
        <w:rPr>
          <w:rFonts w:ascii="Arial" w:eastAsia="標楷體" w:hAnsi="Arial" w:cs="Arial"/>
          <w:b/>
          <w:sz w:val="32"/>
          <w:szCs w:val="32"/>
        </w:rPr>
        <w:t xml:space="preserve">College </w:t>
      </w:r>
      <w:r w:rsidRPr="009C0D61">
        <w:rPr>
          <w:rFonts w:ascii="Arial" w:eastAsia="標楷體" w:hAnsi="Arial" w:cs="Arial"/>
          <w:b/>
          <w:sz w:val="32"/>
          <w:szCs w:val="32"/>
        </w:rPr>
        <w:t xml:space="preserve">of Nutrition </w:t>
      </w:r>
    </w:p>
    <w:p w14:paraId="17693A1A" w14:textId="7DBB36DE" w:rsidR="00AC4BB4" w:rsidRPr="009C0D61" w:rsidRDefault="00EB2E08" w:rsidP="0083574F">
      <w:pPr>
        <w:spacing w:line="360" w:lineRule="auto"/>
        <w:jc w:val="center"/>
        <w:rPr>
          <w:rFonts w:ascii="Arial" w:eastAsia="標楷體" w:hAnsi="Arial" w:cs="Arial"/>
          <w:b/>
          <w:sz w:val="32"/>
          <w:szCs w:val="32"/>
        </w:rPr>
      </w:pPr>
      <w:r>
        <w:rPr>
          <w:rFonts w:ascii="Arial" w:eastAsia="標楷體" w:hAnsi="Arial" w:cs="Arial"/>
          <w:b/>
          <w:sz w:val="32"/>
          <w:szCs w:val="32"/>
        </w:rPr>
        <w:t>Faculty</w:t>
      </w:r>
      <w:r w:rsidR="00AC4BB4" w:rsidRPr="009C0D61">
        <w:rPr>
          <w:rFonts w:ascii="Arial" w:eastAsia="標楷體" w:hAnsi="Arial" w:cs="Arial"/>
          <w:b/>
          <w:sz w:val="32"/>
          <w:szCs w:val="32"/>
        </w:rPr>
        <w:t xml:space="preserve"> Recruitment and Promotion Regulations</w:t>
      </w:r>
    </w:p>
    <w:p w14:paraId="3AE6BCE8" w14:textId="77777777" w:rsidR="00AC4BB4" w:rsidRPr="009C0D61" w:rsidRDefault="00AC4BB4" w:rsidP="00EA3075">
      <w:pPr>
        <w:jc w:val="center"/>
        <w:rPr>
          <w:rFonts w:ascii="Arial" w:eastAsia="標楷體" w:hAnsi="Arial" w:cs="Arial"/>
          <w:b/>
          <w:szCs w:val="24"/>
        </w:rPr>
      </w:pPr>
    </w:p>
    <w:p w14:paraId="40E9D25E" w14:textId="77777777" w:rsidR="00AC4BB4" w:rsidRPr="009C0D61" w:rsidRDefault="00AC4BB4" w:rsidP="009C0D61">
      <w:pPr>
        <w:snapToGrid w:val="0"/>
        <w:jc w:val="right"/>
        <w:rPr>
          <w:rFonts w:ascii="Arial" w:eastAsia="標楷體" w:hAnsi="Arial" w:cs="Arial"/>
          <w:sz w:val="20"/>
          <w:szCs w:val="20"/>
        </w:rPr>
      </w:pPr>
    </w:p>
    <w:p w14:paraId="653841EE" w14:textId="77777777" w:rsidR="00AC4BB4" w:rsidRPr="009C0D61" w:rsidRDefault="00AC4BB4" w:rsidP="009C0D61">
      <w:pPr>
        <w:snapToGrid w:val="0"/>
        <w:jc w:val="right"/>
        <w:rPr>
          <w:rFonts w:ascii="Arial" w:eastAsia="標楷體" w:hAnsi="Arial" w:cs="Arial"/>
          <w:sz w:val="20"/>
          <w:szCs w:val="20"/>
        </w:rPr>
      </w:pPr>
    </w:p>
    <w:p w14:paraId="3A4622E0" w14:textId="77777777" w:rsidR="00AC4BB4" w:rsidRPr="009C0D61" w:rsidRDefault="00AC4BB4" w:rsidP="009C0D61">
      <w:pPr>
        <w:snapToGrid w:val="0"/>
        <w:jc w:val="right"/>
        <w:rPr>
          <w:rFonts w:ascii="Arial" w:eastAsia="標楷體" w:hAnsi="Arial" w:cs="Arial"/>
          <w:sz w:val="20"/>
          <w:szCs w:val="20"/>
        </w:rPr>
      </w:pPr>
      <w:smartTag w:uri="urn:schemas-microsoft-com:office:smarttags" w:element="chsdate">
        <w:smartTagPr>
          <w:attr w:name="IsROCDate" w:val="True"/>
          <w:attr w:name="IsLunarDate" w:val="False"/>
          <w:attr w:name="Day" w:val="2"/>
          <w:attr w:name="Month" w:val="8"/>
          <w:attr w:name="Year" w:val="2016"/>
        </w:smartTagPr>
        <w:r w:rsidRPr="009C0D61">
          <w:rPr>
            <w:rFonts w:ascii="Arial" w:eastAsia="標楷體" w:hAnsi="Arial" w:cs="Arial"/>
            <w:sz w:val="20"/>
            <w:szCs w:val="20"/>
          </w:rPr>
          <w:t>中華民國</w:t>
        </w:r>
        <w:r w:rsidRPr="009C0D61">
          <w:rPr>
            <w:rFonts w:ascii="Arial" w:eastAsia="標楷體" w:hAnsi="Arial" w:cs="Arial"/>
            <w:sz w:val="20"/>
            <w:szCs w:val="20"/>
          </w:rPr>
          <w:t>105</w:t>
        </w:r>
        <w:r w:rsidRPr="009C0D61">
          <w:rPr>
            <w:rFonts w:ascii="Arial" w:eastAsia="標楷體" w:hAnsi="Arial" w:cs="Arial"/>
            <w:sz w:val="20"/>
            <w:szCs w:val="20"/>
          </w:rPr>
          <w:t>年</w:t>
        </w:r>
        <w:r w:rsidRPr="009C0D61">
          <w:rPr>
            <w:rFonts w:ascii="Arial" w:eastAsia="標楷體" w:hAnsi="Arial" w:cs="Arial"/>
            <w:sz w:val="20"/>
            <w:szCs w:val="20"/>
          </w:rPr>
          <w:t>8</w:t>
        </w:r>
        <w:r w:rsidRPr="009C0D61">
          <w:rPr>
            <w:rFonts w:ascii="Arial" w:eastAsia="標楷體" w:hAnsi="Arial" w:cs="Arial"/>
            <w:sz w:val="20"/>
            <w:szCs w:val="20"/>
          </w:rPr>
          <w:t>月</w:t>
        </w:r>
        <w:r w:rsidRPr="009C0D61">
          <w:rPr>
            <w:rFonts w:ascii="Arial" w:eastAsia="標楷體" w:hAnsi="Arial" w:cs="Arial"/>
            <w:sz w:val="20"/>
            <w:szCs w:val="20"/>
          </w:rPr>
          <w:t>2</w:t>
        </w:r>
        <w:r w:rsidRPr="009C0D61">
          <w:rPr>
            <w:rFonts w:ascii="Arial" w:eastAsia="標楷體" w:hAnsi="Arial" w:cs="Arial"/>
            <w:sz w:val="20"/>
            <w:szCs w:val="20"/>
          </w:rPr>
          <w:t>日</w:t>
        </w:r>
      </w:smartTag>
      <w:r w:rsidRPr="009C0D61">
        <w:rPr>
          <w:rFonts w:ascii="Arial" w:eastAsia="標楷體" w:hAnsi="Arial" w:cs="Arial"/>
          <w:sz w:val="20"/>
          <w:szCs w:val="20"/>
        </w:rPr>
        <w:t>院</w:t>
      </w:r>
      <w:proofErr w:type="gramStart"/>
      <w:r w:rsidRPr="009C0D61">
        <w:rPr>
          <w:rFonts w:ascii="Arial" w:eastAsia="標楷體" w:hAnsi="Arial" w:cs="Arial"/>
          <w:sz w:val="20"/>
          <w:szCs w:val="20"/>
        </w:rPr>
        <w:t>務</w:t>
      </w:r>
      <w:proofErr w:type="gramEnd"/>
      <w:r w:rsidRPr="009C0D61">
        <w:rPr>
          <w:rFonts w:ascii="Arial" w:eastAsia="標楷體" w:hAnsi="Arial" w:cs="Arial"/>
          <w:sz w:val="20"/>
          <w:szCs w:val="20"/>
        </w:rPr>
        <w:t>會議通過</w:t>
      </w:r>
    </w:p>
    <w:p w14:paraId="2FB4B5EE" w14:textId="77777777" w:rsidR="00AC4BB4" w:rsidRPr="009C0D61" w:rsidRDefault="00AC4BB4" w:rsidP="009C0D61">
      <w:pPr>
        <w:snapToGrid w:val="0"/>
        <w:jc w:val="right"/>
        <w:rPr>
          <w:rFonts w:ascii="Arial" w:eastAsia="標楷體" w:hAnsi="Arial" w:cs="Arial"/>
          <w:sz w:val="20"/>
          <w:szCs w:val="20"/>
        </w:rPr>
      </w:pPr>
      <w:smartTag w:uri="urn:schemas-microsoft-com:office:smarttags" w:element="chsdate">
        <w:smartTagPr>
          <w:attr w:name="IsROCDate" w:val="True"/>
          <w:attr w:name="IsLunarDate" w:val="False"/>
          <w:attr w:name="Day" w:val="30"/>
          <w:attr w:name="Month" w:val="8"/>
          <w:attr w:name="Year" w:val="2016"/>
        </w:smartTagPr>
        <w:r w:rsidRPr="009C0D61">
          <w:rPr>
            <w:rFonts w:ascii="Arial" w:eastAsia="標楷體" w:hAnsi="Arial" w:cs="Arial"/>
            <w:sz w:val="20"/>
            <w:szCs w:val="20"/>
          </w:rPr>
          <w:t>中華民國</w:t>
        </w:r>
        <w:r w:rsidRPr="009C0D61">
          <w:rPr>
            <w:rFonts w:ascii="Arial" w:eastAsia="標楷體" w:hAnsi="Arial" w:cs="Arial"/>
            <w:sz w:val="20"/>
            <w:szCs w:val="20"/>
          </w:rPr>
          <w:t>105</w:t>
        </w:r>
        <w:r w:rsidRPr="009C0D61">
          <w:rPr>
            <w:rFonts w:ascii="Arial" w:eastAsia="標楷體" w:hAnsi="Arial" w:cs="Arial"/>
            <w:sz w:val="20"/>
            <w:szCs w:val="20"/>
          </w:rPr>
          <w:t>年</w:t>
        </w:r>
        <w:r w:rsidRPr="009C0D61">
          <w:rPr>
            <w:rFonts w:ascii="Arial" w:eastAsia="標楷體" w:hAnsi="Arial" w:cs="Arial"/>
            <w:sz w:val="20"/>
            <w:szCs w:val="20"/>
          </w:rPr>
          <w:t>8</w:t>
        </w:r>
        <w:r w:rsidRPr="009C0D61">
          <w:rPr>
            <w:rFonts w:ascii="Arial" w:eastAsia="標楷體" w:hAnsi="Arial" w:cs="Arial"/>
            <w:sz w:val="20"/>
            <w:szCs w:val="20"/>
          </w:rPr>
          <w:t>月</w:t>
        </w:r>
        <w:r w:rsidRPr="009C0D61">
          <w:rPr>
            <w:rFonts w:ascii="Arial" w:eastAsia="標楷體" w:hAnsi="Arial" w:cs="Arial"/>
            <w:sz w:val="20"/>
            <w:szCs w:val="20"/>
          </w:rPr>
          <w:t>30</w:t>
        </w:r>
        <w:r w:rsidRPr="009C0D61">
          <w:rPr>
            <w:rFonts w:ascii="Arial" w:eastAsia="標楷體" w:hAnsi="Arial" w:cs="Arial"/>
            <w:sz w:val="20"/>
            <w:szCs w:val="20"/>
          </w:rPr>
          <w:t>日</w:t>
        </w:r>
      </w:smartTag>
      <w:r w:rsidRPr="009C0D61">
        <w:rPr>
          <w:rFonts w:ascii="Arial" w:eastAsia="標楷體" w:hAnsi="Arial" w:cs="Arial"/>
          <w:sz w:val="20"/>
          <w:szCs w:val="20"/>
        </w:rPr>
        <w:t>校教評會新訂通過</w:t>
      </w:r>
    </w:p>
    <w:p w14:paraId="42B43B09" w14:textId="77777777" w:rsidR="00AC4BB4" w:rsidRPr="009C0D61" w:rsidRDefault="00AC4BB4" w:rsidP="009C0D61">
      <w:pPr>
        <w:snapToGrid w:val="0"/>
        <w:jc w:val="right"/>
        <w:rPr>
          <w:rFonts w:ascii="Arial" w:eastAsia="標楷體" w:hAnsi="Arial" w:cs="Arial"/>
          <w:sz w:val="20"/>
          <w:szCs w:val="20"/>
        </w:rPr>
      </w:pPr>
      <w:smartTag w:uri="urn:schemas-microsoft-com:office:smarttags" w:element="chsdate">
        <w:smartTagPr>
          <w:attr w:name="IsROCDate" w:val="True"/>
          <w:attr w:name="IsLunarDate" w:val="False"/>
          <w:attr w:name="Day" w:val="24"/>
          <w:attr w:name="Month" w:val="9"/>
          <w:attr w:name="Year" w:val="2016"/>
        </w:smartTagPr>
        <w:r w:rsidRPr="009C0D61">
          <w:rPr>
            <w:rFonts w:ascii="Arial" w:eastAsia="標楷體" w:hAnsi="Arial" w:cs="Arial"/>
            <w:sz w:val="20"/>
            <w:szCs w:val="20"/>
          </w:rPr>
          <w:t>中華民國</w:t>
        </w:r>
        <w:r w:rsidRPr="009C0D61">
          <w:rPr>
            <w:rFonts w:ascii="Arial" w:eastAsia="標楷體" w:hAnsi="Arial" w:cs="Arial"/>
            <w:sz w:val="20"/>
            <w:szCs w:val="20"/>
          </w:rPr>
          <w:t>105</w:t>
        </w:r>
        <w:r w:rsidRPr="009C0D61">
          <w:rPr>
            <w:rFonts w:ascii="Arial" w:eastAsia="標楷體" w:hAnsi="Arial" w:cs="Arial"/>
            <w:sz w:val="20"/>
            <w:szCs w:val="20"/>
          </w:rPr>
          <w:t>年</w:t>
        </w:r>
        <w:r w:rsidRPr="009C0D61">
          <w:rPr>
            <w:rFonts w:ascii="Arial" w:eastAsia="標楷體" w:hAnsi="Arial" w:cs="Arial"/>
            <w:sz w:val="20"/>
            <w:szCs w:val="20"/>
          </w:rPr>
          <w:t>9</w:t>
        </w:r>
        <w:r w:rsidRPr="009C0D61">
          <w:rPr>
            <w:rFonts w:ascii="Arial" w:eastAsia="標楷體" w:hAnsi="Arial" w:cs="Arial"/>
            <w:sz w:val="20"/>
            <w:szCs w:val="20"/>
          </w:rPr>
          <w:t>月</w:t>
        </w:r>
        <w:r w:rsidRPr="009C0D61">
          <w:rPr>
            <w:rFonts w:ascii="Arial" w:eastAsia="標楷體" w:hAnsi="Arial" w:cs="Arial"/>
            <w:sz w:val="20"/>
            <w:szCs w:val="20"/>
          </w:rPr>
          <w:t>24</w:t>
        </w:r>
        <w:r w:rsidRPr="009C0D61">
          <w:rPr>
            <w:rFonts w:ascii="Arial" w:eastAsia="標楷體" w:hAnsi="Arial" w:cs="Arial"/>
            <w:sz w:val="20"/>
            <w:szCs w:val="20"/>
          </w:rPr>
          <w:t>日</w:t>
        </w:r>
      </w:smartTag>
      <w:proofErr w:type="gramStart"/>
      <w:r w:rsidRPr="009C0D61">
        <w:rPr>
          <w:rFonts w:ascii="Arial" w:eastAsia="標楷體" w:hAnsi="Arial" w:cs="Arial"/>
          <w:sz w:val="20"/>
          <w:szCs w:val="20"/>
        </w:rPr>
        <w:t>北醫校人字</w:t>
      </w:r>
      <w:proofErr w:type="gramEnd"/>
      <w:r w:rsidRPr="009C0D61">
        <w:rPr>
          <w:rFonts w:ascii="Arial" w:eastAsia="標楷體" w:hAnsi="Arial" w:cs="Arial"/>
          <w:sz w:val="20"/>
          <w:szCs w:val="20"/>
        </w:rPr>
        <w:t>第</w:t>
      </w:r>
      <w:r w:rsidRPr="009C0D61">
        <w:rPr>
          <w:rFonts w:ascii="Arial" w:eastAsia="標楷體" w:hAnsi="Arial" w:cs="Arial"/>
          <w:sz w:val="20"/>
          <w:szCs w:val="20"/>
        </w:rPr>
        <w:t>1050003191</w:t>
      </w:r>
      <w:r w:rsidRPr="009C0D61">
        <w:rPr>
          <w:rFonts w:ascii="Arial" w:eastAsia="標楷體" w:hAnsi="Arial" w:cs="Arial"/>
          <w:sz w:val="20"/>
          <w:szCs w:val="20"/>
        </w:rPr>
        <w:t>號令新訂，全文</w:t>
      </w:r>
      <w:r w:rsidRPr="009C0D61">
        <w:rPr>
          <w:rFonts w:ascii="Arial" w:eastAsia="標楷體" w:hAnsi="Arial" w:cs="Arial"/>
          <w:sz w:val="20"/>
          <w:szCs w:val="20"/>
        </w:rPr>
        <w:t>11</w:t>
      </w:r>
      <w:r w:rsidRPr="009C0D61">
        <w:rPr>
          <w:rFonts w:ascii="Arial" w:eastAsia="標楷體" w:hAnsi="Arial" w:cs="Arial"/>
          <w:sz w:val="20"/>
          <w:szCs w:val="20"/>
        </w:rPr>
        <w:t>條</w:t>
      </w:r>
    </w:p>
    <w:p w14:paraId="17499E5D" w14:textId="2FD7CB18" w:rsidR="00AC4BB4" w:rsidRPr="009C0D61" w:rsidRDefault="00AC4BB4" w:rsidP="009C0D61">
      <w:pPr>
        <w:snapToGrid w:val="0"/>
        <w:jc w:val="right"/>
        <w:rPr>
          <w:rFonts w:ascii="Arial" w:eastAsia="標楷體" w:hAnsi="Arial" w:cs="Arial"/>
          <w:sz w:val="20"/>
          <w:szCs w:val="20"/>
        </w:rPr>
      </w:pPr>
      <w:r w:rsidRPr="009C0D61">
        <w:rPr>
          <w:rFonts w:ascii="Arial" w:eastAsia="標楷體" w:hAnsi="Arial" w:cs="Arial"/>
          <w:sz w:val="20"/>
          <w:szCs w:val="20"/>
        </w:rPr>
        <w:t xml:space="preserve">Approved on August 2, 2016 by the College Affairs </w:t>
      </w:r>
      <w:r w:rsidR="002A3704" w:rsidRPr="009C0D61">
        <w:rPr>
          <w:rFonts w:ascii="Arial" w:eastAsia="標楷體" w:hAnsi="Arial" w:cs="Arial"/>
          <w:sz w:val="20"/>
          <w:szCs w:val="20"/>
        </w:rPr>
        <w:t xml:space="preserve">Faculty </w:t>
      </w:r>
      <w:r w:rsidRPr="009C0D61">
        <w:rPr>
          <w:rFonts w:ascii="Arial" w:eastAsia="標楷體" w:hAnsi="Arial" w:cs="Arial"/>
          <w:sz w:val="20"/>
          <w:szCs w:val="20"/>
        </w:rPr>
        <w:t>Meeting</w:t>
      </w:r>
    </w:p>
    <w:p w14:paraId="7E4D244E" w14:textId="129EEEFB" w:rsidR="00AC4BB4" w:rsidRPr="009C0D61" w:rsidRDefault="00AC4BB4" w:rsidP="009C0D61">
      <w:pPr>
        <w:snapToGrid w:val="0"/>
        <w:jc w:val="right"/>
        <w:rPr>
          <w:rFonts w:ascii="Arial" w:eastAsia="標楷體" w:hAnsi="Arial" w:cs="Arial"/>
          <w:sz w:val="20"/>
          <w:szCs w:val="20"/>
        </w:rPr>
      </w:pPr>
      <w:r w:rsidRPr="009C0D61">
        <w:rPr>
          <w:rFonts w:ascii="Arial" w:eastAsia="標楷體" w:hAnsi="Arial" w:cs="Arial"/>
          <w:sz w:val="20"/>
          <w:szCs w:val="20"/>
        </w:rPr>
        <w:t xml:space="preserve">Formulated and approved on August 30, 2016 by the University </w:t>
      </w:r>
      <w:r w:rsidR="00EB2E08">
        <w:rPr>
          <w:rFonts w:ascii="Arial" w:eastAsia="標楷體" w:hAnsi="Arial" w:cs="Arial"/>
          <w:sz w:val="20"/>
          <w:szCs w:val="20"/>
        </w:rPr>
        <w:t>Faculty</w:t>
      </w:r>
      <w:r w:rsidRPr="009C0D61">
        <w:rPr>
          <w:rFonts w:ascii="Arial" w:eastAsia="標楷體" w:hAnsi="Arial" w:cs="Arial"/>
          <w:sz w:val="20"/>
          <w:szCs w:val="20"/>
        </w:rPr>
        <w:t xml:space="preserve"> Review Committee</w:t>
      </w:r>
    </w:p>
    <w:p w14:paraId="12432B2A" w14:textId="192FE640" w:rsidR="009C0D61" w:rsidRDefault="00EE4111" w:rsidP="009C0D61">
      <w:pPr>
        <w:pStyle w:val="a3"/>
        <w:snapToGrid w:val="0"/>
        <w:spacing w:after="0" w:line="240" w:lineRule="auto"/>
        <w:jc w:val="right"/>
        <w:rPr>
          <w:rFonts w:ascii="Arial" w:eastAsia="標楷體" w:hAnsi="Arial" w:cs="Arial"/>
          <w:sz w:val="20"/>
          <w:szCs w:val="20"/>
          <w:lang w:eastAsia="zh-TW"/>
        </w:rPr>
      </w:pPr>
      <w:r w:rsidRPr="009C0D61">
        <w:rPr>
          <w:rFonts w:ascii="Arial" w:eastAsia="標楷體" w:hAnsi="Arial" w:cs="Arial"/>
          <w:sz w:val="20"/>
          <w:szCs w:val="20"/>
        </w:rPr>
        <w:t>Re-f</w:t>
      </w:r>
      <w:r w:rsidR="00AC4BB4" w:rsidRPr="009C0D61">
        <w:rPr>
          <w:rFonts w:ascii="Arial" w:eastAsia="標楷體" w:hAnsi="Arial" w:cs="Arial"/>
          <w:sz w:val="20"/>
          <w:szCs w:val="20"/>
          <w:lang w:eastAsia="zh-TW"/>
        </w:rPr>
        <w:t xml:space="preserve">ormulated </w:t>
      </w:r>
      <w:r w:rsidR="00104AF6" w:rsidRPr="009C0D61">
        <w:rPr>
          <w:rFonts w:ascii="Arial" w:eastAsia="標楷體" w:hAnsi="Arial" w:cs="Arial"/>
          <w:sz w:val="20"/>
          <w:szCs w:val="20"/>
          <w:lang w:eastAsia="zh-TW"/>
        </w:rPr>
        <w:t xml:space="preserve">by </w:t>
      </w:r>
      <w:r w:rsidR="00AC4BB4" w:rsidRPr="009C0D61">
        <w:rPr>
          <w:rFonts w:ascii="Arial" w:eastAsia="標楷體" w:hAnsi="Arial" w:cs="Arial"/>
          <w:sz w:val="20"/>
          <w:szCs w:val="20"/>
          <w:lang w:eastAsia="zh-TW"/>
        </w:rPr>
        <w:t>Taipei</w:t>
      </w:r>
      <w:r w:rsidRPr="009C0D61">
        <w:rPr>
          <w:rFonts w:ascii="Arial" w:eastAsia="標楷體" w:hAnsi="Arial" w:cs="Arial"/>
          <w:sz w:val="20"/>
          <w:szCs w:val="20"/>
          <w:lang w:eastAsia="zh-TW"/>
        </w:rPr>
        <w:t>-</w:t>
      </w:r>
      <w:r w:rsidR="00AC4BB4" w:rsidRPr="009C0D61">
        <w:rPr>
          <w:rFonts w:ascii="Arial" w:eastAsia="標楷體" w:hAnsi="Arial" w:cs="Arial"/>
          <w:sz w:val="20"/>
          <w:szCs w:val="20"/>
          <w:lang w:eastAsia="zh-TW"/>
        </w:rPr>
        <w:t>Medical</w:t>
      </w:r>
      <w:r w:rsidRPr="009C0D61">
        <w:rPr>
          <w:rFonts w:ascii="Arial" w:eastAsia="標楷體" w:hAnsi="Arial" w:cs="Arial"/>
          <w:sz w:val="20"/>
          <w:szCs w:val="20"/>
          <w:lang w:eastAsia="zh-TW"/>
        </w:rPr>
        <w:t>-</w:t>
      </w:r>
      <w:r w:rsidR="00AC4BB4" w:rsidRPr="009C0D61">
        <w:rPr>
          <w:rFonts w:ascii="Arial" w:eastAsia="標楷體" w:hAnsi="Arial" w:cs="Arial"/>
          <w:sz w:val="20"/>
          <w:szCs w:val="20"/>
          <w:lang w:eastAsia="zh-TW"/>
        </w:rPr>
        <w:t>University</w:t>
      </w:r>
      <w:r w:rsidRPr="009C0D61">
        <w:rPr>
          <w:rFonts w:ascii="Arial" w:eastAsia="標楷體" w:hAnsi="Arial" w:cs="Arial"/>
          <w:sz w:val="20"/>
          <w:szCs w:val="20"/>
          <w:lang w:eastAsia="zh-TW"/>
        </w:rPr>
        <w:t>-</w:t>
      </w:r>
      <w:r w:rsidR="00AC4BB4" w:rsidRPr="009C0D61">
        <w:rPr>
          <w:rFonts w:ascii="Arial" w:eastAsia="標楷體" w:hAnsi="Arial" w:cs="Arial"/>
          <w:sz w:val="20"/>
          <w:szCs w:val="20"/>
          <w:lang w:eastAsia="zh-TW"/>
        </w:rPr>
        <w:t>Personnel Decree No.</w:t>
      </w:r>
      <w:r w:rsidR="00AC4BB4" w:rsidRPr="009C0D61">
        <w:rPr>
          <w:rFonts w:ascii="Arial" w:eastAsia="標楷體" w:hAnsi="Arial" w:cs="Arial"/>
          <w:sz w:val="20"/>
          <w:szCs w:val="20"/>
        </w:rPr>
        <w:t xml:space="preserve"> 1050003191</w:t>
      </w:r>
      <w:r w:rsidR="00AC4BB4" w:rsidRPr="009C0D61">
        <w:rPr>
          <w:rFonts w:ascii="Arial" w:eastAsia="標楷體" w:hAnsi="Arial" w:cs="Arial"/>
          <w:sz w:val="20"/>
          <w:szCs w:val="20"/>
          <w:lang w:eastAsia="zh-TW"/>
        </w:rPr>
        <w:t xml:space="preserve"> on September 24, 2016</w:t>
      </w:r>
      <w:r w:rsidR="002F62F9" w:rsidRPr="009C0D61">
        <w:rPr>
          <w:rFonts w:ascii="Arial" w:eastAsia="標楷體" w:hAnsi="Arial" w:cs="Arial"/>
          <w:sz w:val="20"/>
          <w:szCs w:val="20"/>
          <w:lang w:eastAsia="zh-TW"/>
        </w:rPr>
        <w:t>,</w:t>
      </w:r>
      <w:r w:rsidR="00AC4BB4" w:rsidRPr="009C0D61">
        <w:rPr>
          <w:rFonts w:ascii="Arial" w:eastAsia="標楷體" w:hAnsi="Arial" w:cs="Arial"/>
          <w:sz w:val="20"/>
          <w:szCs w:val="20"/>
          <w:lang w:eastAsia="zh-TW"/>
        </w:rPr>
        <w:t xml:space="preserve"> totaling eleven Articles</w:t>
      </w:r>
    </w:p>
    <w:p w14:paraId="5DA0D8CD" w14:textId="77777777" w:rsidR="009C0D61" w:rsidRDefault="009C0D61" w:rsidP="009C0D61">
      <w:pPr>
        <w:pStyle w:val="a3"/>
        <w:snapToGrid w:val="0"/>
        <w:spacing w:after="0" w:line="240" w:lineRule="auto"/>
        <w:jc w:val="right"/>
        <w:rPr>
          <w:rFonts w:ascii="Arial" w:eastAsia="標楷體" w:hAnsi="Arial" w:cs="Arial"/>
          <w:sz w:val="20"/>
          <w:szCs w:val="20"/>
          <w:lang w:eastAsia="zh-TW"/>
        </w:rPr>
      </w:pPr>
    </w:p>
    <w:p w14:paraId="34AE2E38" w14:textId="77777777" w:rsidR="009C0D61" w:rsidRPr="009C0D61" w:rsidRDefault="009C0D61" w:rsidP="009C0D61">
      <w:pPr>
        <w:pStyle w:val="a3"/>
        <w:snapToGrid w:val="0"/>
        <w:spacing w:line="240" w:lineRule="auto"/>
        <w:jc w:val="right"/>
        <w:rPr>
          <w:rFonts w:ascii="Arial" w:eastAsia="標楷體" w:hAnsi="Arial" w:cs="Arial"/>
          <w:sz w:val="20"/>
          <w:szCs w:val="20"/>
          <w:lang w:eastAsia="zh-TW"/>
        </w:rPr>
      </w:pPr>
    </w:p>
    <w:p w14:paraId="7CE0EA61" w14:textId="1DBE3E07" w:rsidR="008F0DAE" w:rsidRPr="008F0DAE" w:rsidRDefault="00AC4BB4" w:rsidP="00EB2E08">
      <w:pPr>
        <w:pStyle w:val="a3"/>
        <w:numPr>
          <w:ilvl w:val="0"/>
          <w:numId w:val="1"/>
        </w:numPr>
        <w:snapToGrid w:val="0"/>
        <w:spacing w:after="0" w:line="300" w:lineRule="auto"/>
        <w:ind w:leftChars="0" w:left="1134" w:hangingChars="402" w:hanging="1134"/>
        <w:jc w:val="both"/>
        <w:rPr>
          <w:rFonts w:ascii="Arial" w:eastAsia="標楷體" w:hAnsi="Arial" w:cs="Arial"/>
          <w:noProof/>
          <w:spacing w:val="1"/>
          <w:sz w:val="28"/>
          <w:szCs w:val="28"/>
          <w:lang w:eastAsia="zh-TW"/>
        </w:rPr>
      </w:pPr>
      <w:r w:rsidRPr="008F0DAE">
        <w:rPr>
          <w:rFonts w:ascii="Arial" w:eastAsia="標楷體" w:hAnsi="Arial" w:cs="Arial"/>
          <w:noProof/>
          <w:spacing w:val="1"/>
          <w:sz w:val="28"/>
          <w:szCs w:val="28"/>
        </w:rPr>
        <w:t>本院為使教師之聘任及升等業務順利推展，充分保障教師權益，特依據教育人員任用條例、專科以上學校教師資格審定辦法暨本校教師聘任升等實施辦法第十條之規定訂定「營養學院教師聘任升等細則」</w:t>
      </w:r>
      <w:r w:rsidRPr="008F0DAE">
        <w:rPr>
          <w:rFonts w:ascii="Arial" w:eastAsia="標楷體" w:hAnsi="Arial" w:cs="Arial"/>
          <w:noProof/>
          <w:spacing w:val="1"/>
          <w:sz w:val="28"/>
          <w:szCs w:val="28"/>
        </w:rPr>
        <w:t>(</w:t>
      </w:r>
      <w:r w:rsidRPr="008F0DAE">
        <w:rPr>
          <w:rFonts w:ascii="Arial" w:eastAsia="標楷體" w:hAnsi="Arial" w:cs="Arial"/>
          <w:noProof/>
          <w:spacing w:val="1"/>
          <w:sz w:val="28"/>
          <w:szCs w:val="28"/>
        </w:rPr>
        <w:t>以下</w:t>
      </w:r>
      <w:r w:rsidRPr="008F0DAE">
        <w:rPr>
          <w:rFonts w:ascii="Arial" w:eastAsia="標楷體" w:hAnsi="Arial" w:cs="Arial"/>
          <w:noProof/>
          <w:spacing w:val="1"/>
          <w:sz w:val="28"/>
          <w:szCs w:val="28"/>
          <w:lang w:eastAsia="zh-TW"/>
        </w:rPr>
        <w:t>簡稱本細則</w:t>
      </w:r>
      <w:r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w:t>
      </w:r>
    </w:p>
    <w:p w14:paraId="14EBD15E" w14:textId="3FE75C66" w:rsidR="00AC4BB4" w:rsidRDefault="00AC4BB4" w:rsidP="00EB2E08">
      <w:pPr>
        <w:pStyle w:val="a3"/>
        <w:snapToGrid w:val="0"/>
        <w:spacing w:line="300" w:lineRule="auto"/>
        <w:ind w:leftChars="0" w:left="1148" w:hangingChars="407" w:hanging="1148"/>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 xml:space="preserve">Article I </w:t>
      </w:r>
      <w:r w:rsidRPr="008F0DAE">
        <w:rPr>
          <w:rFonts w:ascii="Arial" w:eastAsia="標楷體" w:hAnsi="Arial" w:cs="Arial"/>
          <w:noProof/>
          <w:spacing w:val="1"/>
          <w:sz w:val="28"/>
          <w:szCs w:val="28"/>
          <w:lang w:eastAsia="zh-TW"/>
        </w:rPr>
        <w:tab/>
        <w:t xml:space="preserve">To facilitate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hiring and promotion</w:t>
      </w:r>
      <w:r w:rsidR="00B95635"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 xml:space="preserve"> and </w:t>
      </w:r>
      <w:r w:rsidR="00B95635" w:rsidRPr="008F0DAE">
        <w:rPr>
          <w:rFonts w:ascii="Arial" w:eastAsia="標楷體" w:hAnsi="Arial" w:cs="Arial"/>
          <w:noProof/>
          <w:spacing w:val="1"/>
          <w:sz w:val="28"/>
          <w:szCs w:val="28"/>
          <w:lang w:eastAsia="zh-TW"/>
        </w:rPr>
        <w:t xml:space="preserve">to </w:t>
      </w:r>
      <w:r w:rsidRPr="008F0DAE">
        <w:rPr>
          <w:rFonts w:ascii="Arial" w:eastAsia="標楷體" w:hAnsi="Arial" w:cs="Arial"/>
          <w:noProof/>
          <w:spacing w:val="1"/>
          <w:sz w:val="28"/>
          <w:szCs w:val="28"/>
          <w:lang w:eastAsia="zh-TW"/>
        </w:rPr>
        <w:t xml:space="preserve">fully ensure the rights </w:t>
      </w:r>
      <w:r w:rsidR="0032592A" w:rsidRPr="008F0DAE">
        <w:rPr>
          <w:rFonts w:ascii="Arial" w:eastAsia="標楷體" w:hAnsi="Arial" w:cs="Arial"/>
          <w:noProof/>
          <w:spacing w:val="1"/>
          <w:sz w:val="28"/>
          <w:szCs w:val="28"/>
          <w:lang w:eastAsia="zh-TW"/>
        </w:rPr>
        <w:t xml:space="preserve">and interests </w:t>
      </w:r>
      <w:r w:rsidRPr="008F0DAE">
        <w:rPr>
          <w:rFonts w:ascii="Arial" w:eastAsia="標楷體" w:hAnsi="Arial" w:cs="Arial"/>
          <w:noProof/>
          <w:spacing w:val="1"/>
          <w:sz w:val="28"/>
          <w:szCs w:val="28"/>
          <w:lang w:eastAsia="zh-TW"/>
        </w:rPr>
        <w:t xml:space="preserve">of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s, the </w:t>
      </w:r>
      <w:r w:rsidR="008C7705" w:rsidRPr="008F0DAE">
        <w:rPr>
          <w:rFonts w:ascii="Arial" w:eastAsia="標楷體" w:hAnsi="Arial" w:cs="Arial"/>
          <w:noProof/>
          <w:spacing w:val="1"/>
          <w:sz w:val="28"/>
          <w:szCs w:val="28"/>
          <w:lang w:eastAsia="zh-TW"/>
        </w:rPr>
        <w:t xml:space="preserve">College </w:t>
      </w:r>
      <w:r w:rsidRPr="008F0DAE">
        <w:rPr>
          <w:rFonts w:ascii="Arial" w:eastAsia="標楷體" w:hAnsi="Arial" w:cs="Arial"/>
          <w:noProof/>
          <w:spacing w:val="1"/>
          <w:sz w:val="28"/>
          <w:szCs w:val="28"/>
          <w:lang w:eastAsia="zh-TW"/>
        </w:rPr>
        <w:t xml:space="preserve">of Nutrition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Recruitment and Promotion Regulations (hereinafter referred to as the Regulations) </w:t>
      </w:r>
      <w:r w:rsidR="00CF0A5C" w:rsidRPr="008F0DAE">
        <w:rPr>
          <w:rFonts w:ascii="Arial" w:eastAsia="標楷體" w:hAnsi="Arial" w:cs="Arial"/>
          <w:noProof/>
          <w:spacing w:val="1"/>
          <w:sz w:val="28"/>
          <w:szCs w:val="28"/>
          <w:lang w:eastAsia="zh-TW"/>
        </w:rPr>
        <w:t xml:space="preserve">are </w:t>
      </w:r>
      <w:r w:rsidRPr="008F0DAE">
        <w:rPr>
          <w:rFonts w:ascii="Arial" w:eastAsia="標楷體" w:hAnsi="Arial" w:cs="Arial"/>
          <w:noProof/>
          <w:spacing w:val="1"/>
          <w:sz w:val="28"/>
          <w:szCs w:val="28"/>
          <w:lang w:eastAsia="zh-TW"/>
        </w:rPr>
        <w:t xml:space="preserve">formulated in accordance with the provisions of the Act Governing the Appointment of Educators, the Accreditation Regulations Governing Teacher Qualifications at Institutions of Higher Education, and Article X of the University's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Recruitment and Promotion Regulations. </w:t>
      </w:r>
    </w:p>
    <w:p w14:paraId="0B630BF7" w14:textId="77777777" w:rsidR="008F0DAE" w:rsidRPr="008F0DAE" w:rsidRDefault="008F0DAE" w:rsidP="008F0DAE">
      <w:pPr>
        <w:pStyle w:val="a3"/>
        <w:snapToGrid w:val="0"/>
        <w:spacing w:line="300" w:lineRule="auto"/>
        <w:ind w:leftChars="0" w:left="1108" w:hangingChars="393" w:hanging="1108"/>
        <w:jc w:val="both"/>
        <w:rPr>
          <w:rFonts w:ascii="Arial" w:eastAsia="標楷體" w:hAnsi="Arial" w:cs="Arial"/>
          <w:noProof/>
          <w:spacing w:val="1"/>
          <w:sz w:val="28"/>
          <w:szCs w:val="28"/>
          <w:lang w:eastAsia="zh-TW"/>
        </w:rPr>
      </w:pPr>
    </w:p>
    <w:p w14:paraId="35CBCF5A" w14:textId="77777777" w:rsidR="00AC4BB4" w:rsidRPr="008F0DAE" w:rsidRDefault="00AC4BB4" w:rsidP="00EB2E08">
      <w:pPr>
        <w:pStyle w:val="a3"/>
        <w:numPr>
          <w:ilvl w:val="0"/>
          <w:numId w:val="1"/>
        </w:numPr>
        <w:snapToGrid w:val="0"/>
        <w:spacing w:after="0" w:line="300" w:lineRule="auto"/>
        <w:ind w:leftChars="0" w:left="1134" w:hangingChars="402" w:hanging="1134"/>
        <w:jc w:val="both"/>
        <w:rPr>
          <w:rFonts w:ascii="Arial" w:eastAsia="標楷體" w:hAnsi="Arial" w:cs="Arial"/>
          <w:noProof/>
          <w:spacing w:val="1"/>
          <w:sz w:val="28"/>
          <w:szCs w:val="28"/>
        </w:rPr>
      </w:pPr>
      <w:r w:rsidRPr="008F0DAE">
        <w:rPr>
          <w:rFonts w:ascii="Arial" w:eastAsia="標楷體" w:hAnsi="Arial" w:cs="Arial"/>
          <w:noProof/>
          <w:spacing w:val="1"/>
          <w:sz w:val="28"/>
          <w:szCs w:val="28"/>
          <w:lang w:eastAsia="zh-TW"/>
        </w:rPr>
        <w:t>本細則適用於專任及兼任教師之聘任、升等、續聘與改聘。</w:t>
      </w:r>
    </w:p>
    <w:p w14:paraId="00BF906C" w14:textId="3E4C384A" w:rsidR="00AC4BB4" w:rsidRDefault="00AC4BB4" w:rsidP="00EB2E08">
      <w:pPr>
        <w:pStyle w:val="a3"/>
        <w:snapToGrid w:val="0"/>
        <w:spacing w:line="300" w:lineRule="auto"/>
        <w:ind w:leftChars="0" w:left="1108" w:hangingChars="393" w:hanging="1108"/>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Article II Th</w:t>
      </w:r>
      <w:r w:rsidR="00127FDD" w:rsidRPr="008F0DAE">
        <w:rPr>
          <w:rFonts w:ascii="Arial" w:eastAsia="標楷體" w:hAnsi="Arial" w:cs="Arial"/>
          <w:noProof/>
          <w:spacing w:val="1"/>
          <w:sz w:val="28"/>
          <w:szCs w:val="28"/>
          <w:lang w:eastAsia="zh-TW"/>
        </w:rPr>
        <w:t>e</w:t>
      </w:r>
      <w:r w:rsidRPr="008F0DAE">
        <w:rPr>
          <w:rFonts w:ascii="Arial" w:eastAsia="標楷體" w:hAnsi="Arial" w:cs="Arial"/>
          <w:noProof/>
          <w:spacing w:val="1"/>
          <w:sz w:val="28"/>
          <w:szCs w:val="28"/>
          <w:lang w:eastAsia="zh-TW"/>
        </w:rPr>
        <w:t>s</w:t>
      </w:r>
      <w:r w:rsidR="00CF5C75" w:rsidRPr="008F0DAE">
        <w:rPr>
          <w:rFonts w:ascii="Arial" w:eastAsia="標楷體" w:hAnsi="Arial" w:cs="Arial"/>
          <w:noProof/>
          <w:spacing w:val="1"/>
          <w:sz w:val="28"/>
          <w:szCs w:val="28"/>
          <w:lang w:eastAsia="zh-TW"/>
        </w:rPr>
        <w:t>e</w:t>
      </w:r>
      <w:r w:rsidRPr="008F0DAE">
        <w:rPr>
          <w:rFonts w:ascii="Arial" w:eastAsia="標楷體" w:hAnsi="Arial" w:cs="Arial"/>
          <w:noProof/>
          <w:spacing w:val="1"/>
          <w:sz w:val="28"/>
          <w:szCs w:val="28"/>
          <w:lang w:eastAsia="zh-TW"/>
        </w:rPr>
        <w:t xml:space="preserve"> Regulations </w:t>
      </w:r>
      <w:r w:rsidR="001E5589" w:rsidRPr="008F0DAE">
        <w:rPr>
          <w:rFonts w:ascii="Arial" w:eastAsia="標楷體" w:hAnsi="Arial" w:cs="Arial"/>
          <w:noProof/>
          <w:spacing w:val="1"/>
          <w:sz w:val="28"/>
          <w:szCs w:val="28"/>
          <w:lang w:eastAsia="zh-TW"/>
        </w:rPr>
        <w:t>are</w:t>
      </w:r>
      <w:r w:rsidRPr="008F0DAE">
        <w:rPr>
          <w:rFonts w:ascii="Arial" w:eastAsia="標楷體" w:hAnsi="Arial" w:cs="Arial"/>
          <w:noProof/>
          <w:spacing w:val="1"/>
          <w:sz w:val="28"/>
          <w:szCs w:val="28"/>
          <w:lang w:eastAsia="zh-TW"/>
        </w:rPr>
        <w:t xml:space="preserve"> applicable to appointment, promotion, re-appointment and change</w:t>
      </w:r>
      <w:r w:rsidR="005822B5"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in appointment of full</w:t>
      </w:r>
      <w:r w:rsidR="003E6A74"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 xml:space="preserve"> and part-time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s. </w:t>
      </w:r>
    </w:p>
    <w:p w14:paraId="20DAD051" w14:textId="77777777" w:rsidR="008F0DAE" w:rsidRPr="008F0DAE" w:rsidRDefault="008F0DAE" w:rsidP="008F0DAE">
      <w:pPr>
        <w:pStyle w:val="a3"/>
        <w:snapToGrid w:val="0"/>
        <w:spacing w:line="300" w:lineRule="auto"/>
        <w:ind w:leftChars="0" w:left="1108" w:hangingChars="393" w:hanging="1108"/>
        <w:jc w:val="both"/>
        <w:rPr>
          <w:rFonts w:ascii="Arial" w:eastAsia="標楷體" w:hAnsi="Arial" w:cs="Arial"/>
          <w:noProof/>
          <w:spacing w:val="1"/>
          <w:sz w:val="28"/>
          <w:szCs w:val="28"/>
          <w:lang w:eastAsia="zh-TW"/>
        </w:rPr>
      </w:pPr>
    </w:p>
    <w:p w14:paraId="50142FA3" w14:textId="77777777" w:rsidR="00AC4BB4" w:rsidRPr="008F0DAE" w:rsidRDefault="00AC4BB4" w:rsidP="00EB2E08">
      <w:pPr>
        <w:pStyle w:val="a3"/>
        <w:numPr>
          <w:ilvl w:val="0"/>
          <w:numId w:val="1"/>
        </w:numPr>
        <w:snapToGrid w:val="0"/>
        <w:spacing w:after="0" w:line="300" w:lineRule="auto"/>
        <w:ind w:leftChars="0" w:left="1134" w:hangingChars="402" w:hanging="1134"/>
        <w:jc w:val="both"/>
        <w:rPr>
          <w:rFonts w:ascii="Arial" w:eastAsia="標楷體" w:hAnsi="Arial" w:cs="Arial"/>
          <w:noProof/>
          <w:spacing w:val="1"/>
          <w:sz w:val="28"/>
          <w:szCs w:val="28"/>
        </w:rPr>
      </w:pPr>
      <w:r w:rsidRPr="008F0DAE">
        <w:rPr>
          <w:rFonts w:ascii="Arial" w:eastAsia="標楷體" w:hAnsi="Arial" w:cs="Arial"/>
          <w:noProof/>
          <w:spacing w:val="1"/>
          <w:sz w:val="28"/>
          <w:szCs w:val="28"/>
        </w:rPr>
        <w:t>本院</w:t>
      </w:r>
      <w:r w:rsidRPr="008F0DAE">
        <w:rPr>
          <w:rFonts w:ascii="Arial" w:eastAsia="標楷體" w:hAnsi="Arial" w:cs="Arial"/>
          <w:noProof/>
          <w:spacing w:val="1"/>
          <w:sz w:val="28"/>
          <w:szCs w:val="28"/>
          <w:lang w:eastAsia="zh-TW"/>
        </w:rPr>
        <w:t>各級教師</w:t>
      </w:r>
      <w:r w:rsidRPr="008F0DAE">
        <w:rPr>
          <w:rFonts w:ascii="Arial" w:eastAsia="標楷體" w:hAnsi="Arial" w:cs="Arial"/>
          <w:noProof/>
          <w:spacing w:val="1"/>
          <w:sz w:val="28"/>
          <w:szCs w:val="28"/>
        </w:rPr>
        <w:t>之新聘或升等資</w:t>
      </w:r>
      <w:bookmarkStart w:id="0" w:name="_GoBack"/>
      <w:bookmarkEnd w:id="0"/>
      <w:r w:rsidRPr="008F0DAE">
        <w:rPr>
          <w:rFonts w:ascii="Arial" w:eastAsia="標楷體" w:hAnsi="Arial" w:cs="Arial"/>
          <w:noProof/>
          <w:spacing w:val="1"/>
          <w:sz w:val="28"/>
          <w:szCs w:val="28"/>
        </w:rPr>
        <w:t>格、途徑與門檻採多元升等精神，分</w:t>
      </w:r>
      <w:r w:rsidRPr="008F0DAE">
        <w:rPr>
          <w:rFonts w:ascii="Arial" w:eastAsia="標楷體" w:hAnsi="Arial" w:cs="Arial"/>
          <w:noProof/>
          <w:spacing w:val="1"/>
          <w:sz w:val="28"/>
          <w:szCs w:val="28"/>
        </w:rPr>
        <w:lastRenderedPageBreak/>
        <w:t>為學術研究型、教學實務型及產學應用型等多元途徑，並依本校教師聘任升等實施辦法第二條至第六條相關規定辦理。</w:t>
      </w:r>
    </w:p>
    <w:p w14:paraId="59A3D1B8" w14:textId="47F4E8BE" w:rsidR="00AC4BB4" w:rsidRDefault="00AC4BB4" w:rsidP="00EB2E08">
      <w:pPr>
        <w:pStyle w:val="a3"/>
        <w:snapToGrid w:val="0"/>
        <w:spacing w:line="300" w:lineRule="auto"/>
        <w:ind w:leftChars="0" w:left="1176" w:hangingChars="417" w:hanging="1176"/>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Article III</w:t>
      </w:r>
      <w:r w:rsidR="008F0DAE">
        <w:rPr>
          <w:rFonts w:ascii="Arial" w:eastAsia="標楷體" w:hAnsi="Arial" w:cs="Arial"/>
          <w:noProof/>
          <w:spacing w:val="1"/>
          <w:sz w:val="28"/>
          <w:szCs w:val="28"/>
          <w:lang w:eastAsia="zh-TW"/>
        </w:rPr>
        <w:t xml:space="preserve"> </w:t>
      </w:r>
      <w:r w:rsidRPr="008F0DAE">
        <w:rPr>
          <w:rFonts w:ascii="Arial" w:eastAsia="標楷體" w:hAnsi="Arial" w:cs="Arial"/>
          <w:noProof/>
          <w:spacing w:val="1"/>
          <w:sz w:val="28"/>
          <w:szCs w:val="28"/>
          <w:lang w:eastAsia="zh-TW"/>
        </w:rPr>
        <w:t xml:space="preserve">Multiple approaches </w:t>
      </w:r>
      <w:r w:rsidR="00DE4C19" w:rsidRPr="008F0DAE">
        <w:rPr>
          <w:rFonts w:ascii="Arial" w:eastAsia="標楷體" w:hAnsi="Arial" w:cs="Arial"/>
          <w:noProof/>
          <w:spacing w:val="1"/>
          <w:sz w:val="28"/>
          <w:szCs w:val="28"/>
          <w:lang w:eastAsia="zh-TW"/>
        </w:rPr>
        <w:t xml:space="preserve">exist </w:t>
      </w:r>
      <w:r w:rsidR="00D120E4" w:rsidRPr="008F0DAE">
        <w:rPr>
          <w:rFonts w:ascii="Arial" w:eastAsia="標楷體" w:hAnsi="Arial" w:cs="Arial"/>
          <w:noProof/>
          <w:spacing w:val="1"/>
          <w:sz w:val="28"/>
          <w:szCs w:val="28"/>
          <w:lang w:eastAsia="zh-TW"/>
        </w:rPr>
        <w:t xml:space="preserve">for </w:t>
      </w:r>
      <w:r w:rsidR="00DE4C19" w:rsidRPr="008F0DAE">
        <w:rPr>
          <w:rFonts w:ascii="Arial" w:eastAsia="標楷體" w:hAnsi="Arial" w:cs="Arial"/>
          <w:noProof/>
          <w:spacing w:val="1"/>
          <w:sz w:val="28"/>
          <w:szCs w:val="28"/>
          <w:lang w:eastAsia="zh-TW"/>
        </w:rPr>
        <w:t>requirements</w:t>
      </w:r>
      <w:r w:rsidRPr="008F0DAE">
        <w:rPr>
          <w:rFonts w:ascii="Arial" w:eastAsia="標楷體" w:hAnsi="Arial" w:cs="Arial"/>
          <w:noProof/>
          <w:spacing w:val="1"/>
          <w:sz w:val="28"/>
          <w:szCs w:val="28"/>
          <w:lang w:eastAsia="zh-TW"/>
        </w:rPr>
        <w:t>, method</w:t>
      </w:r>
      <w:r w:rsidR="00F73AFC"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and threshold</w:t>
      </w:r>
      <w:r w:rsidR="00F73AFC"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for new appointment </w:t>
      </w:r>
      <w:r w:rsidR="00F73AFC" w:rsidRPr="008F0DAE">
        <w:rPr>
          <w:rFonts w:ascii="Arial" w:eastAsia="標楷體" w:hAnsi="Arial" w:cs="Arial"/>
          <w:noProof/>
          <w:spacing w:val="1"/>
          <w:sz w:val="28"/>
          <w:szCs w:val="28"/>
          <w:lang w:eastAsia="zh-TW"/>
        </w:rPr>
        <w:t xml:space="preserve">and </w:t>
      </w:r>
      <w:r w:rsidRPr="008F0DAE">
        <w:rPr>
          <w:rFonts w:ascii="Arial" w:eastAsia="標楷體" w:hAnsi="Arial" w:cs="Arial"/>
          <w:noProof/>
          <w:spacing w:val="1"/>
          <w:sz w:val="28"/>
          <w:szCs w:val="28"/>
          <w:lang w:eastAsia="zh-TW"/>
        </w:rPr>
        <w:t xml:space="preserve">promotion of all levels of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s in the College. The approaches are divided into </w:t>
      </w:r>
      <w:r w:rsidR="0044188C" w:rsidRPr="008F0DAE">
        <w:rPr>
          <w:rFonts w:ascii="Arial" w:eastAsia="標楷體" w:hAnsi="Arial" w:cs="Arial"/>
          <w:noProof/>
          <w:spacing w:val="1"/>
          <w:sz w:val="28"/>
          <w:szCs w:val="28"/>
          <w:lang w:eastAsia="zh-TW"/>
        </w:rPr>
        <w:t>three types: A</w:t>
      </w:r>
      <w:r w:rsidRPr="008F0DAE">
        <w:rPr>
          <w:rFonts w:ascii="Arial" w:eastAsia="標楷體" w:hAnsi="Arial" w:cs="Arial"/>
          <w:noProof/>
          <w:spacing w:val="1"/>
          <w:sz w:val="28"/>
          <w:szCs w:val="28"/>
          <w:lang w:eastAsia="zh-TW"/>
        </w:rPr>
        <w:t>cademic research, t</w:t>
      </w:r>
      <w:r w:rsidR="003F5E5D" w:rsidRPr="008F0DAE">
        <w:rPr>
          <w:rFonts w:ascii="Arial" w:eastAsia="標楷體" w:hAnsi="Arial" w:cs="Arial"/>
          <w:noProof/>
          <w:spacing w:val="1"/>
          <w:sz w:val="28"/>
          <w:szCs w:val="28"/>
          <w:lang w:eastAsia="zh-TW"/>
        </w:rPr>
        <w:t>eaching praxis</w:t>
      </w:r>
      <w:r w:rsidRPr="008F0DAE">
        <w:rPr>
          <w:rFonts w:ascii="Arial" w:eastAsia="標楷體" w:hAnsi="Arial" w:cs="Arial"/>
          <w:noProof/>
          <w:spacing w:val="1"/>
          <w:sz w:val="28"/>
          <w:szCs w:val="28"/>
          <w:lang w:eastAsia="zh-TW"/>
        </w:rPr>
        <w:t>, and industry-academia application</w:t>
      </w:r>
      <w:r w:rsidR="00A65375"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w:t>
      </w:r>
      <w:r w:rsidR="00E746CF" w:rsidRPr="008F0DAE">
        <w:rPr>
          <w:rFonts w:ascii="Arial" w:eastAsia="標楷體" w:hAnsi="Arial" w:cs="Arial"/>
          <w:noProof/>
          <w:spacing w:val="1"/>
          <w:sz w:val="28"/>
          <w:szCs w:val="28"/>
          <w:lang w:eastAsia="zh-TW"/>
        </w:rPr>
        <w:t>All s</w:t>
      </w:r>
      <w:r w:rsidR="007F2107" w:rsidRPr="008F0DAE">
        <w:rPr>
          <w:rFonts w:ascii="Arial" w:eastAsia="標楷體" w:hAnsi="Arial" w:cs="Arial"/>
          <w:noProof/>
          <w:spacing w:val="1"/>
          <w:sz w:val="28"/>
          <w:szCs w:val="28"/>
          <w:lang w:eastAsia="zh-TW"/>
        </w:rPr>
        <w:t xml:space="preserve">uch approaches </w:t>
      </w:r>
      <w:r w:rsidRPr="008F0DAE">
        <w:rPr>
          <w:rFonts w:ascii="Arial" w:eastAsia="標楷體" w:hAnsi="Arial" w:cs="Arial"/>
          <w:noProof/>
          <w:spacing w:val="1"/>
          <w:sz w:val="28"/>
          <w:szCs w:val="28"/>
          <w:lang w:eastAsia="zh-TW"/>
        </w:rPr>
        <w:t xml:space="preserve">shall be handled in accordance with the relevant provisions of Articles II-VI of the University's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Recruitment and Promotion Regulations.</w:t>
      </w:r>
    </w:p>
    <w:p w14:paraId="2EC8CA61" w14:textId="77777777" w:rsidR="008F0DAE" w:rsidRPr="008F0DAE" w:rsidRDefault="008F0DAE" w:rsidP="008F0DAE">
      <w:pPr>
        <w:pStyle w:val="a3"/>
        <w:snapToGrid w:val="0"/>
        <w:spacing w:line="300" w:lineRule="auto"/>
        <w:ind w:leftChars="0" w:left="1108" w:hangingChars="393" w:hanging="1108"/>
        <w:jc w:val="both"/>
        <w:rPr>
          <w:rFonts w:ascii="Arial" w:eastAsia="標楷體" w:hAnsi="Arial" w:cs="Arial"/>
          <w:noProof/>
          <w:spacing w:val="1"/>
          <w:sz w:val="28"/>
          <w:szCs w:val="28"/>
          <w:lang w:eastAsia="zh-TW"/>
        </w:rPr>
      </w:pPr>
    </w:p>
    <w:p w14:paraId="7CB15D0D" w14:textId="77777777" w:rsidR="00AC4BB4" w:rsidRPr="008F0DAE" w:rsidRDefault="00AC4BB4" w:rsidP="00EB2E08">
      <w:pPr>
        <w:pStyle w:val="a3"/>
        <w:numPr>
          <w:ilvl w:val="0"/>
          <w:numId w:val="1"/>
        </w:numPr>
        <w:snapToGrid w:val="0"/>
        <w:spacing w:after="0" w:line="300" w:lineRule="auto"/>
        <w:ind w:leftChars="0" w:left="1134" w:hangingChars="402" w:hanging="1134"/>
        <w:jc w:val="both"/>
        <w:rPr>
          <w:rFonts w:ascii="Arial" w:eastAsia="標楷體" w:hAnsi="Arial" w:cs="Arial"/>
          <w:noProof/>
          <w:spacing w:val="1"/>
          <w:sz w:val="28"/>
          <w:szCs w:val="28"/>
        </w:rPr>
      </w:pPr>
      <w:r w:rsidRPr="008F0DAE">
        <w:rPr>
          <w:rFonts w:ascii="Arial" w:eastAsia="標楷體" w:hAnsi="Arial" w:cs="Arial"/>
          <w:noProof/>
          <w:spacing w:val="1"/>
          <w:sz w:val="28"/>
          <w:szCs w:val="28"/>
        </w:rPr>
        <w:t>本院教師辦理</w:t>
      </w:r>
      <w:r w:rsidRPr="008F0DAE">
        <w:rPr>
          <w:rFonts w:ascii="Arial" w:eastAsia="標楷體" w:hAnsi="Arial" w:cs="Arial"/>
          <w:noProof/>
          <w:spacing w:val="1"/>
          <w:sz w:val="28"/>
          <w:szCs w:val="28"/>
          <w:lang w:eastAsia="zh-TW"/>
        </w:rPr>
        <w:t>新</w:t>
      </w:r>
      <w:r w:rsidRPr="008F0DAE">
        <w:rPr>
          <w:rFonts w:ascii="Arial" w:eastAsia="標楷體" w:hAnsi="Arial" w:cs="Arial"/>
          <w:noProof/>
          <w:spacing w:val="1"/>
          <w:sz w:val="28"/>
          <w:szCs w:val="28"/>
        </w:rPr>
        <w:t>聘或升等作業，依本校公告之期限內備齊</w:t>
      </w:r>
      <w:r w:rsidRPr="008F0DAE">
        <w:rPr>
          <w:rFonts w:ascii="Arial" w:eastAsia="標楷體" w:hAnsi="Arial" w:cs="Arial"/>
          <w:noProof/>
          <w:spacing w:val="1"/>
          <w:sz w:val="28"/>
          <w:szCs w:val="28"/>
          <w:lang w:eastAsia="zh-TW"/>
        </w:rPr>
        <w:t>文件</w:t>
      </w:r>
      <w:r w:rsidRPr="008F0DAE">
        <w:rPr>
          <w:rFonts w:ascii="Arial" w:eastAsia="標楷體" w:hAnsi="Arial" w:cs="Arial"/>
          <w:noProof/>
          <w:spacing w:val="1"/>
          <w:sz w:val="28"/>
          <w:szCs w:val="28"/>
        </w:rPr>
        <w:t>提出申請，</w:t>
      </w:r>
      <w:r w:rsidRPr="008F0DAE">
        <w:rPr>
          <w:rFonts w:ascii="Arial" w:eastAsia="標楷體" w:hAnsi="Arial" w:cs="Arial"/>
          <w:noProof/>
          <w:spacing w:val="1"/>
          <w:sz w:val="28"/>
          <w:szCs w:val="28"/>
          <w:lang w:eastAsia="zh-TW"/>
        </w:rPr>
        <w:t>作業程序</w:t>
      </w:r>
      <w:r w:rsidRPr="008F0DAE">
        <w:rPr>
          <w:rFonts w:ascii="Arial" w:eastAsia="標楷體" w:hAnsi="Arial" w:cs="Arial"/>
          <w:noProof/>
          <w:spacing w:val="1"/>
          <w:sz w:val="28"/>
          <w:szCs w:val="28"/>
        </w:rPr>
        <w:t>依本校教師聘任升等實施辦法第七條至第十九條之規定辦理。</w:t>
      </w:r>
    </w:p>
    <w:p w14:paraId="633BC76E" w14:textId="30BFFAF8" w:rsidR="00AC4BB4" w:rsidRDefault="00AC4BB4" w:rsidP="00EB2E08">
      <w:pPr>
        <w:pStyle w:val="a3"/>
        <w:snapToGrid w:val="0"/>
        <w:spacing w:line="300" w:lineRule="auto"/>
        <w:ind w:leftChars="0" w:left="1176" w:hangingChars="417" w:hanging="1176"/>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Article IV</w:t>
      </w:r>
      <w:r w:rsidRPr="008F0DAE">
        <w:rPr>
          <w:rFonts w:ascii="Arial" w:eastAsia="標楷體" w:hAnsi="Arial" w:cs="Arial"/>
          <w:noProof/>
          <w:spacing w:val="1"/>
          <w:sz w:val="28"/>
          <w:szCs w:val="28"/>
          <w:lang w:eastAsia="zh-TW"/>
        </w:rPr>
        <w:tab/>
        <w:t xml:space="preserve">Applications for new appointment or promotion of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s in the College shall be submitted together with required documents within University</w:t>
      </w:r>
      <w:r w:rsidR="00DD7B85" w:rsidRPr="008F0DAE">
        <w:rPr>
          <w:rFonts w:ascii="Arial" w:eastAsia="標楷體" w:hAnsi="Arial" w:cs="Arial"/>
          <w:noProof/>
          <w:spacing w:val="1"/>
          <w:sz w:val="28"/>
          <w:szCs w:val="28"/>
          <w:lang w:eastAsia="zh-TW"/>
        </w:rPr>
        <w:t>-announced time periods</w:t>
      </w:r>
      <w:r w:rsidRPr="008F0DAE">
        <w:rPr>
          <w:rFonts w:ascii="Arial" w:eastAsia="標楷體" w:hAnsi="Arial" w:cs="Arial"/>
          <w:noProof/>
          <w:spacing w:val="1"/>
          <w:sz w:val="28"/>
          <w:szCs w:val="28"/>
          <w:lang w:eastAsia="zh-TW"/>
        </w:rPr>
        <w:t>. O</w:t>
      </w:r>
      <w:r w:rsidR="006B4E85" w:rsidRPr="008F0DAE">
        <w:rPr>
          <w:rFonts w:ascii="Arial" w:eastAsia="標楷體" w:hAnsi="Arial" w:cs="Arial"/>
          <w:noProof/>
          <w:spacing w:val="1"/>
          <w:sz w:val="28"/>
          <w:szCs w:val="28"/>
          <w:lang w:eastAsia="zh-TW"/>
        </w:rPr>
        <w:t>perating procedure</w:t>
      </w:r>
      <w:r w:rsidRPr="008F0DAE">
        <w:rPr>
          <w:rFonts w:ascii="Arial" w:eastAsia="標楷體" w:hAnsi="Arial" w:cs="Arial"/>
          <w:noProof/>
          <w:spacing w:val="1"/>
          <w:sz w:val="28"/>
          <w:szCs w:val="28"/>
          <w:lang w:eastAsia="zh-TW"/>
        </w:rPr>
        <w:t xml:space="preserve">s shall be in accordance with the provisions of Articles VII-XIX of the University's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Recruitment and Promotion Regulations.</w:t>
      </w:r>
    </w:p>
    <w:p w14:paraId="49790AE5" w14:textId="77777777" w:rsidR="008F0DAE" w:rsidRPr="008F0DAE" w:rsidRDefault="008F0DAE" w:rsidP="008F0DAE">
      <w:pPr>
        <w:pStyle w:val="a3"/>
        <w:snapToGrid w:val="0"/>
        <w:spacing w:line="300" w:lineRule="auto"/>
        <w:ind w:leftChars="0" w:left="1108" w:hangingChars="393" w:hanging="1108"/>
        <w:jc w:val="both"/>
        <w:rPr>
          <w:rFonts w:ascii="Arial" w:eastAsia="標楷體" w:hAnsi="Arial" w:cs="Arial"/>
          <w:noProof/>
          <w:spacing w:val="1"/>
          <w:sz w:val="28"/>
          <w:szCs w:val="28"/>
          <w:lang w:eastAsia="zh-TW"/>
        </w:rPr>
      </w:pPr>
    </w:p>
    <w:p w14:paraId="075EAD04" w14:textId="05DD91DE" w:rsidR="00AC4BB4" w:rsidRPr="008F0DAE" w:rsidRDefault="00AC4BB4" w:rsidP="00EB2E08">
      <w:pPr>
        <w:pStyle w:val="a3"/>
        <w:numPr>
          <w:ilvl w:val="0"/>
          <w:numId w:val="1"/>
        </w:numPr>
        <w:snapToGrid w:val="0"/>
        <w:spacing w:after="0" w:line="300" w:lineRule="auto"/>
        <w:ind w:leftChars="0" w:left="1134" w:hangingChars="402" w:hanging="1134"/>
        <w:jc w:val="both"/>
        <w:rPr>
          <w:rFonts w:ascii="Arial" w:eastAsia="標楷體" w:hAnsi="Arial" w:cs="Arial"/>
          <w:noProof/>
          <w:color w:val="000000"/>
          <w:spacing w:val="1"/>
          <w:sz w:val="28"/>
          <w:szCs w:val="28"/>
        </w:rPr>
      </w:pPr>
      <w:r w:rsidRPr="008F0DAE">
        <w:rPr>
          <w:rFonts w:ascii="Arial" w:eastAsia="標楷體" w:hAnsi="Arial" w:cs="Arial"/>
          <w:noProof/>
          <w:color w:val="000000"/>
          <w:spacing w:val="1"/>
          <w:sz w:val="28"/>
          <w:szCs w:val="28"/>
        </w:rPr>
        <w:t>院級教評會辦理新聘或升等審查規則如下：</w:t>
      </w:r>
    </w:p>
    <w:p w14:paraId="2ACC777B" w14:textId="6F381938" w:rsidR="00FD2417" w:rsidRPr="008F0DAE" w:rsidRDefault="00FD2417" w:rsidP="00EB2E08">
      <w:pPr>
        <w:pStyle w:val="a3"/>
        <w:snapToGrid w:val="0"/>
        <w:spacing w:line="300" w:lineRule="auto"/>
        <w:ind w:leftChars="0" w:left="1108" w:hangingChars="393" w:hanging="1108"/>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 xml:space="preserve">Article V New appointment </w:t>
      </w:r>
      <w:r w:rsidR="006B4E85" w:rsidRPr="008F0DAE">
        <w:rPr>
          <w:rFonts w:ascii="Arial" w:eastAsia="標楷體" w:hAnsi="Arial" w:cs="Arial"/>
          <w:noProof/>
          <w:spacing w:val="1"/>
          <w:sz w:val="28"/>
          <w:szCs w:val="28"/>
          <w:lang w:eastAsia="zh-TW"/>
        </w:rPr>
        <w:t xml:space="preserve">and </w:t>
      </w:r>
      <w:r w:rsidRPr="008F0DAE">
        <w:rPr>
          <w:rFonts w:ascii="Arial" w:eastAsia="標楷體" w:hAnsi="Arial" w:cs="Arial"/>
          <w:noProof/>
          <w:spacing w:val="1"/>
          <w:sz w:val="28"/>
          <w:szCs w:val="28"/>
          <w:lang w:eastAsia="zh-TW"/>
        </w:rPr>
        <w:t xml:space="preserve">promotion reviews by the College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 shall be in accordance with the following regulations: </w:t>
      </w:r>
    </w:p>
    <w:p w14:paraId="56203510" w14:textId="4A03F51E" w:rsidR="00AC4BB4" w:rsidRPr="008F0DAE" w:rsidRDefault="00AC4BB4" w:rsidP="00EB2E08">
      <w:pPr>
        <w:pStyle w:val="a3"/>
        <w:numPr>
          <w:ilvl w:val="0"/>
          <w:numId w:val="2"/>
        </w:numPr>
        <w:tabs>
          <w:tab w:val="left" w:pos="2660"/>
        </w:tabs>
        <w:snapToGrid w:val="0"/>
        <w:spacing w:after="0" w:line="300" w:lineRule="auto"/>
        <w:ind w:leftChars="496" w:left="1984" w:hanging="794"/>
        <w:jc w:val="both"/>
        <w:rPr>
          <w:rFonts w:ascii="Arial" w:eastAsia="標楷體" w:hAnsi="Arial" w:cs="Arial"/>
          <w:noProof/>
          <w:color w:val="000000"/>
          <w:sz w:val="28"/>
          <w:szCs w:val="28"/>
        </w:rPr>
      </w:pPr>
      <w:r w:rsidRPr="008F0DAE">
        <w:rPr>
          <w:rFonts w:ascii="Arial" w:eastAsia="標楷體" w:hAnsi="Arial" w:cs="Arial"/>
          <w:noProof/>
          <w:color w:val="000000"/>
          <w:sz w:val="28"/>
          <w:szCs w:val="28"/>
        </w:rPr>
        <w:t>實質審查項目</w:t>
      </w:r>
      <w:r w:rsidRPr="008F0DAE">
        <w:rPr>
          <w:rFonts w:ascii="Arial" w:eastAsia="標楷體" w:hAnsi="Arial" w:cs="Arial"/>
          <w:noProof/>
          <w:color w:val="000000"/>
          <w:sz w:val="28"/>
          <w:szCs w:val="28"/>
          <w:lang w:eastAsia="zh-TW"/>
        </w:rPr>
        <w:t>得</w:t>
      </w:r>
      <w:r w:rsidRPr="008F0DAE">
        <w:rPr>
          <w:rFonts w:ascii="Arial" w:eastAsia="標楷體" w:hAnsi="Arial" w:cs="Arial"/>
          <w:noProof/>
          <w:color w:val="000000"/>
          <w:sz w:val="28"/>
          <w:szCs w:val="28"/>
        </w:rPr>
        <w:t>包括公開演講、本細則第七條明列之教學、研究及服務審查評分及綜合</w:t>
      </w:r>
      <w:r w:rsidRPr="008F0DAE">
        <w:rPr>
          <w:rFonts w:ascii="Arial" w:eastAsia="標楷體" w:hAnsi="Arial" w:cs="Arial"/>
          <w:noProof/>
          <w:color w:val="000000"/>
          <w:sz w:val="28"/>
          <w:szCs w:val="28"/>
          <w:lang w:eastAsia="zh-TW"/>
        </w:rPr>
        <w:t>意見</w:t>
      </w:r>
      <w:r w:rsidRPr="008F0DAE">
        <w:rPr>
          <w:rFonts w:ascii="Arial" w:eastAsia="標楷體" w:hAnsi="Arial" w:cs="Arial"/>
          <w:noProof/>
          <w:color w:val="000000"/>
          <w:sz w:val="28"/>
          <w:szCs w:val="28"/>
        </w:rPr>
        <w:t>。</w:t>
      </w:r>
    </w:p>
    <w:p w14:paraId="14DF5B3D" w14:textId="3EAF7F63" w:rsidR="00FD2417" w:rsidRPr="008F0DAE" w:rsidRDefault="00FD2417" w:rsidP="0059246B">
      <w:pPr>
        <w:pStyle w:val="a3"/>
        <w:tabs>
          <w:tab w:val="left" w:pos="2660"/>
        </w:tabs>
        <w:snapToGrid w:val="0"/>
        <w:spacing w:after="0" w:line="300" w:lineRule="auto"/>
        <w:ind w:leftChars="495" w:left="1980" w:hangingChars="281" w:hanging="792"/>
        <w:rPr>
          <w:rFonts w:ascii="Arial" w:eastAsia="標楷體" w:hAnsi="Arial" w:cs="Arial"/>
          <w:noProof/>
          <w:color w:val="000000"/>
          <w:sz w:val="28"/>
          <w:szCs w:val="28"/>
        </w:rPr>
      </w:pPr>
      <w:r w:rsidRPr="008F0DAE">
        <w:rPr>
          <w:rFonts w:ascii="Arial" w:eastAsia="標楷體" w:hAnsi="Arial" w:cs="Arial"/>
          <w:noProof/>
          <w:spacing w:val="1"/>
          <w:sz w:val="28"/>
          <w:szCs w:val="28"/>
          <w:lang w:eastAsia="zh-TW"/>
        </w:rPr>
        <w:t xml:space="preserve">1. </w:t>
      </w:r>
      <w:r w:rsidRPr="008F0DAE">
        <w:rPr>
          <w:rFonts w:ascii="Arial" w:eastAsia="標楷體" w:hAnsi="Arial" w:cs="Arial"/>
          <w:noProof/>
          <w:spacing w:val="1"/>
          <w:sz w:val="28"/>
          <w:szCs w:val="28"/>
          <w:lang w:eastAsia="zh-TW"/>
        </w:rPr>
        <w:tab/>
        <w:t xml:space="preserve">Tangible </w:t>
      </w:r>
      <w:r w:rsidR="00022B30" w:rsidRPr="008F0DAE">
        <w:rPr>
          <w:rFonts w:ascii="Arial" w:eastAsia="標楷體" w:hAnsi="Arial" w:cs="Arial"/>
          <w:noProof/>
          <w:spacing w:val="1"/>
          <w:sz w:val="28"/>
          <w:szCs w:val="28"/>
          <w:lang w:eastAsia="zh-TW"/>
        </w:rPr>
        <w:t xml:space="preserve">points of </w:t>
      </w:r>
      <w:r w:rsidRPr="008F0DAE">
        <w:rPr>
          <w:rFonts w:ascii="Arial" w:eastAsia="標楷體" w:hAnsi="Arial" w:cs="Arial"/>
          <w:noProof/>
          <w:spacing w:val="1"/>
          <w:sz w:val="28"/>
          <w:szCs w:val="28"/>
          <w:lang w:eastAsia="zh-TW"/>
        </w:rPr>
        <w:t xml:space="preserve">review may include public lectures, </w:t>
      </w:r>
      <w:r w:rsidR="00C42C99" w:rsidRPr="008F0DAE">
        <w:rPr>
          <w:rFonts w:ascii="Arial" w:eastAsia="標楷體" w:hAnsi="Arial" w:cs="Arial"/>
          <w:noProof/>
          <w:spacing w:val="1"/>
          <w:sz w:val="28"/>
          <w:szCs w:val="28"/>
          <w:lang w:eastAsia="zh-TW"/>
        </w:rPr>
        <w:t xml:space="preserve">overall comments, </w:t>
      </w:r>
      <w:r w:rsidR="00E43C79" w:rsidRPr="008F0DAE">
        <w:rPr>
          <w:rFonts w:ascii="Arial" w:eastAsia="標楷體" w:hAnsi="Arial" w:cs="Arial"/>
          <w:noProof/>
          <w:spacing w:val="1"/>
          <w:sz w:val="28"/>
          <w:szCs w:val="28"/>
          <w:lang w:eastAsia="zh-TW"/>
        </w:rPr>
        <w:t xml:space="preserve">as well as </w:t>
      </w:r>
      <w:r w:rsidR="00C42C99" w:rsidRPr="008F0DAE">
        <w:rPr>
          <w:rFonts w:ascii="Arial" w:eastAsia="標楷體" w:hAnsi="Arial" w:cs="Arial"/>
          <w:noProof/>
          <w:spacing w:val="1"/>
          <w:sz w:val="28"/>
          <w:szCs w:val="28"/>
          <w:lang w:eastAsia="zh-TW"/>
        </w:rPr>
        <w:t xml:space="preserve">and </w:t>
      </w:r>
      <w:r w:rsidRPr="008F0DAE">
        <w:rPr>
          <w:rFonts w:ascii="Arial" w:eastAsia="標楷體" w:hAnsi="Arial" w:cs="Arial"/>
          <w:noProof/>
          <w:spacing w:val="1"/>
          <w:sz w:val="28"/>
          <w:szCs w:val="28"/>
          <w:lang w:eastAsia="zh-TW"/>
        </w:rPr>
        <w:t xml:space="preserve">teaching, research, and service review scores as detailed in Article VII of </w:t>
      </w:r>
      <w:r w:rsidR="00DB234F" w:rsidRPr="008F0DAE">
        <w:rPr>
          <w:rFonts w:ascii="Arial" w:eastAsia="標楷體" w:hAnsi="Arial" w:cs="Arial"/>
          <w:noProof/>
          <w:spacing w:val="1"/>
          <w:sz w:val="28"/>
          <w:szCs w:val="28"/>
          <w:lang w:eastAsia="zh-TW"/>
        </w:rPr>
        <w:t>these Regulations</w:t>
      </w:r>
      <w:r w:rsidRPr="008F0DAE">
        <w:rPr>
          <w:rFonts w:ascii="Arial" w:eastAsia="標楷體" w:hAnsi="Arial" w:cs="Arial"/>
          <w:noProof/>
          <w:spacing w:val="1"/>
          <w:sz w:val="28"/>
          <w:szCs w:val="28"/>
          <w:lang w:eastAsia="zh-TW"/>
        </w:rPr>
        <w:t>.</w:t>
      </w:r>
    </w:p>
    <w:p w14:paraId="2CA09303" w14:textId="57BBF6BF" w:rsidR="00AC4BB4" w:rsidRPr="008F0DAE" w:rsidRDefault="00AC4BB4" w:rsidP="00EB2E08">
      <w:pPr>
        <w:pStyle w:val="a3"/>
        <w:numPr>
          <w:ilvl w:val="0"/>
          <w:numId w:val="2"/>
        </w:numPr>
        <w:tabs>
          <w:tab w:val="left" w:pos="2660"/>
        </w:tabs>
        <w:snapToGrid w:val="0"/>
        <w:spacing w:after="0" w:line="300" w:lineRule="auto"/>
        <w:ind w:leftChars="496" w:left="1984" w:hanging="794"/>
        <w:jc w:val="both"/>
        <w:rPr>
          <w:rFonts w:ascii="Arial" w:eastAsia="標楷體" w:hAnsi="Arial" w:cs="Arial"/>
          <w:noProof/>
          <w:color w:val="000000"/>
          <w:sz w:val="28"/>
          <w:szCs w:val="28"/>
        </w:rPr>
      </w:pPr>
      <w:r w:rsidRPr="008F0DAE">
        <w:rPr>
          <w:rFonts w:ascii="Arial" w:eastAsia="標楷體" w:hAnsi="Arial" w:cs="Arial"/>
          <w:noProof/>
          <w:color w:val="000000"/>
          <w:sz w:val="28"/>
          <w:szCs w:val="28"/>
        </w:rPr>
        <w:t>升等審查評分表之審查委員初審分數達升等通過分數後，須參加本院舉辦之公開演講，但學位升等者除外。</w:t>
      </w:r>
    </w:p>
    <w:p w14:paraId="2054D738" w14:textId="659EC179" w:rsidR="00FD2417" w:rsidRPr="008F0DAE" w:rsidRDefault="00FD2417" w:rsidP="0059246B">
      <w:pPr>
        <w:pStyle w:val="a3"/>
        <w:tabs>
          <w:tab w:val="left" w:pos="2660"/>
        </w:tabs>
        <w:snapToGrid w:val="0"/>
        <w:spacing w:after="0" w:line="300" w:lineRule="auto"/>
        <w:ind w:leftChars="494" w:left="1981" w:hangingChars="282" w:hanging="795"/>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lastRenderedPageBreak/>
        <w:t xml:space="preserve">2. </w:t>
      </w:r>
      <w:r w:rsidRPr="008F0DAE">
        <w:rPr>
          <w:rFonts w:ascii="Arial" w:eastAsia="標楷體" w:hAnsi="Arial" w:cs="Arial"/>
          <w:noProof/>
          <w:spacing w:val="1"/>
          <w:sz w:val="28"/>
          <w:szCs w:val="28"/>
          <w:lang w:eastAsia="zh-TW"/>
        </w:rPr>
        <w:tab/>
        <w:t>Applicants whose promotion review form</w:t>
      </w:r>
      <w:r w:rsidR="009929ED"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are awarded passing score</w:t>
      </w:r>
      <w:r w:rsidR="009929ED"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in the preliminary review by the Review Committee shall participate in public lectures organized by the College. Degree promotion applicants shall be exempt.</w:t>
      </w:r>
    </w:p>
    <w:p w14:paraId="273498A8" w14:textId="5A787061" w:rsidR="00AC4BB4" w:rsidRPr="008F0DAE" w:rsidRDefault="00AC4BB4" w:rsidP="00EB2E08">
      <w:pPr>
        <w:pStyle w:val="a3"/>
        <w:numPr>
          <w:ilvl w:val="0"/>
          <w:numId w:val="2"/>
        </w:numPr>
        <w:tabs>
          <w:tab w:val="left" w:pos="2660"/>
        </w:tabs>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color w:val="000000"/>
          <w:sz w:val="28"/>
          <w:szCs w:val="28"/>
          <w:lang w:eastAsia="zh-TW"/>
        </w:rPr>
        <w:t>升等審查評分表達升等通過分數後，經院教評會二分之</w:t>
      </w:r>
      <w:r w:rsidRPr="008F0DAE">
        <w:rPr>
          <w:rFonts w:ascii="Arial" w:eastAsia="標楷體" w:hAnsi="Arial" w:cs="Arial"/>
          <w:noProof/>
          <w:sz w:val="28"/>
          <w:szCs w:val="28"/>
          <w:lang w:eastAsia="zh-TW"/>
        </w:rPr>
        <w:t>一</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以上委員出席，且出席委員三分之二</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以上同意通過後，檢附會議紀錄，送請校教評會審議。</w:t>
      </w:r>
    </w:p>
    <w:p w14:paraId="597C0F1B" w14:textId="2C0908E0" w:rsidR="00FD2417" w:rsidRPr="008F0DAE" w:rsidRDefault="00FD2417" w:rsidP="0059246B">
      <w:pPr>
        <w:pStyle w:val="a3"/>
        <w:tabs>
          <w:tab w:val="left" w:pos="2660"/>
        </w:tabs>
        <w:snapToGrid w:val="0"/>
        <w:spacing w:after="0" w:line="300" w:lineRule="auto"/>
        <w:ind w:leftChars="494" w:left="1981" w:hangingChars="282" w:hanging="795"/>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3. </w:t>
      </w:r>
      <w:r w:rsidRPr="008F0DAE">
        <w:rPr>
          <w:rFonts w:ascii="Arial" w:eastAsia="標楷體" w:hAnsi="Arial" w:cs="Arial"/>
          <w:noProof/>
          <w:spacing w:val="1"/>
          <w:sz w:val="28"/>
          <w:szCs w:val="28"/>
          <w:lang w:eastAsia="zh-TW"/>
        </w:rPr>
        <w:tab/>
        <w:t xml:space="preserve">Review forms that are awarded </w:t>
      </w:r>
      <w:r w:rsidR="004E73A6" w:rsidRPr="008F0DAE">
        <w:rPr>
          <w:rFonts w:ascii="Arial" w:eastAsia="標楷體" w:hAnsi="Arial" w:cs="Arial"/>
          <w:noProof/>
          <w:spacing w:val="1"/>
          <w:sz w:val="28"/>
          <w:szCs w:val="28"/>
          <w:lang w:eastAsia="zh-TW"/>
        </w:rPr>
        <w:t xml:space="preserve">a </w:t>
      </w:r>
      <w:r w:rsidRPr="008F0DAE">
        <w:rPr>
          <w:rFonts w:ascii="Arial" w:eastAsia="標楷體" w:hAnsi="Arial" w:cs="Arial"/>
          <w:noProof/>
          <w:spacing w:val="1"/>
          <w:sz w:val="28"/>
          <w:szCs w:val="28"/>
          <w:lang w:eastAsia="zh-TW"/>
        </w:rPr>
        <w:t xml:space="preserve">passing score shall be reviewed by the College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 with </w:t>
      </w:r>
      <w:r w:rsidR="000C5874" w:rsidRPr="008F0DAE">
        <w:rPr>
          <w:rFonts w:ascii="Arial" w:eastAsia="標楷體" w:hAnsi="Arial" w:cs="Arial"/>
          <w:noProof/>
          <w:spacing w:val="1"/>
          <w:sz w:val="28"/>
          <w:szCs w:val="28"/>
          <w:lang w:eastAsia="zh-TW"/>
        </w:rPr>
        <w:t xml:space="preserve">a quorum of at least </w:t>
      </w:r>
      <w:r w:rsidRPr="008F0DAE">
        <w:rPr>
          <w:rFonts w:ascii="Arial" w:eastAsia="標楷體" w:hAnsi="Arial" w:cs="Arial"/>
          <w:noProof/>
          <w:spacing w:val="1"/>
          <w:sz w:val="28"/>
          <w:szCs w:val="28"/>
          <w:lang w:eastAsia="zh-TW"/>
        </w:rPr>
        <w:t xml:space="preserve">one-half of its members present. Upon approval by two-thirds or more of </w:t>
      </w:r>
      <w:r w:rsidR="00C4402D" w:rsidRPr="008F0DAE">
        <w:rPr>
          <w:rFonts w:ascii="Arial" w:eastAsia="標楷體" w:hAnsi="Arial" w:cs="Arial"/>
          <w:noProof/>
          <w:spacing w:val="1"/>
          <w:sz w:val="28"/>
          <w:szCs w:val="28"/>
          <w:lang w:eastAsia="zh-TW"/>
        </w:rPr>
        <w:t>those attending</w:t>
      </w:r>
      <w:r w:rsidRPr="008F0DAE">
        <w:rPr>
          <w:rFonts w:ascii="Arial" w:eastAsia="標楷體" w:hAnsi="Arial" w:cs="Arial"/>
          <w:noProof/>
          <w:spacing w:val="1"/>
          <w:sz w:val="28"/>
          <w:szCs w:val="28"/>
          <w:lang w:eastAsia="zh-TW"/>
        </w:rPr>
        <w:t>, the review and minutes shall be submitted to the Un</w:t>
      </w:r>
      <w:r w:rsidR="0017440F" w:rsidRPr="008F0DAE">
        <w:rPr>
          <w:rFonts w:ascii="Arial" w:eastAsia="標楷體" w:hAnsi="Arial" w:cs="Arial"/>
          <w:noProof/>
          <w:spacing w:val="1"/>
          <w:sz w:val="28"/>
          <w:szCs w:val="28"/>
          <w:lang w:eastAsia="zh-TW"/>
        </w:rPr>
        <w:t>i</w:t>
      </w:r>
      <w:r w:rsidRPr="008F0DAE">
        <w:rPr>
          <w:rFonts w:ascii="Arial" w:eastAsia="標楷體" w:hAnsi="Arial" w:cs="Arial"/>
          <w:noProof/>
          <w:spacing w:val="1"/>
          <w:sz w:val="28"/>
          <w:szCs w:val="28"/>
          <w:lang w:eastAsia="zh-TW"/>
        </w:rPr>
        <w:t>v</w:t>
      </w:r>
      <w:r w:rsidR="0017440F" w:rsidRPr="008F0DAE">
        <w:rPr>
          <w:rFonts w:ascii="Arial" w:eastAsia="標楷體" w:hAnsi="Arial" w:cs="Arial"/>
          <w:noProof/>
          <w:spacing w:val="1"/>
          <w:sz w:val="28"/>
          <w:szCs w:val="28"/>
          <w:lang w:eastAsia="zh-TW"/>
        </w:rPr>
        <w:t>e</w:t>
      </w:r>
      <w:r w:rsidRPr="008F0DAE">
        <w:rPr>
          <w:rFonts w:ascii="Arial" w:eastAsia="標楷體" w:hAnsi="Arial" w:cs="Arial"/>
          <w:noProof/>
          <w:spacing w:val="1"/>
          <w:sz w:val="28"/>
          <w:szCs w:val="28"/>
          <w:lang w:eastAsia="zh-TW"/>
        </w:rPr>
        <w:t xml:space="preserve">rsity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 for review.</w:t>
      </w:r>
    </w:p>
    <w:p w14:paraId="27D13236" w14:textId="77777777" w:rsidR="00AC4BB4" w:rsidRPr="008F0DAE" w:rsidRDefault="00AC4BB4" w:rsidP="00EB2E08">
      <w:pPr>
        <w:pStyle w:val="a3"/>
        <w:numPr>
          <w:ilvl w:val="0"/>
          <w:numId w:val="2"/>
        </w:numPr>
        <w:tabs>
          <w:tab w:val="left" w:pos="2660"/>
        </w:tabs>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升等未獲通過者，由院教評會敘明具體理由函知當事人。</w:t>
      </w:r>
    </w:p>
    <w:p w14:paraId="32597338" w14:textId="14C4E2CE" w:rsidR="00AC4BB4" w:rsidRDefault="00AC4BB4" w:rsidP="0059246B">
      <w:pPr>
        <w:pStyle w:val="a3"/>
        <w:tabs>
          <w:tab w:val="left" w:pos="2660"/>
        </w:tabs>
        <w:snapToGrid w:val="0"/>
        <w:spacing w:after="0" w:line="300" w:lineRule="auto"/>
        <w:ind w:leftChars="494" w:left="1981" w:hangingChars="282" w:hanging="795"/>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 xml:space="preserve">4. </w:t>
      </w:r>
      <w:r w:rsidR="00FD2417" w:rsidRPr="008F0DAE">
        <w:rPr>
          <w:rFonts w:ascii="Arial" w:eastAsia="標楷體" w:hAnsi="Arial" w:cs="Arial"/>
          <w:noProof/>
          <w:spacing w:val="1"/>
          <w:sz w:val="28"/>
          <w:szCs w:val="28"/>
          <w:lang w:eastAsia="zh-TW"/>
        </w:rPr>
        <w:tab/>
      </w:r>
      <w:r w:rsidRPr="008F0DAE">
        <w:rPr>
          <w:rFonts w:ascii="Arial" w:eastAsia="標楷體" w:hAnsi="Arial" w:cs="Arial"/>
          <w:noProof/>
          <w:spacing w:val="1"/>
          <w:sz w:val="28"/>
          <w:szCs w:val="28"/>
          <w:lang w:eastAsia="zh-TW"/>
        </w:rPr>
        <w:t xml:space="preserve">Applicants not approved for promotion shall be notified in writing </w:t>
      </w:r>
      <w:r w:rsidR="005F7161" w:rsidRPr="008F0DAE">
        <w:rPr>
          <w:rFonts w:ascii="Arial" w:eastAsia="標楷體" w:hAnsi="Arial" w:cs="Arial"/>
          <w:noProof/>
          <w:spacing w:val="1"/>
          <w:sz w:val="28"/>
          <w:szCs w:val="28"/>
          <w:lang w:eastAsia="zh-TW"/>
        </w:rPr>
        <w:t xml:space="preserve">of the specific reasons </w:t>
      </w:r>
      <w:r w:rsidRPr="008F0DAE">
        <w:rPr>
          <w:rFonts w:ascii="Arial" w:eastAsia="標楷體" w:hAnsi="Arial" w:cs="Arial"/>
          <w:noProof/>
          <w:spacing w:val="1"/>
          <w:sz w:val="28"/>
          <w:szCs w:val="28"/>
          <w:lang w:eastAsia="zh-TW"/>
        </w:rPr>
        <w:t xml:space="preserve">by the College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w:t>
      </w:r>
    </w:p>
    <w:p w14:paraId="52351E3A" w14:textId="77777777" w:rsidR="008F0DAE" w:rsidRPr="008F0DAE" w:rsidRDefault="008F0DAE" w:rsidP="008F0DAE">
      <w:pPr>
        <w:pStyle w:val="a3"/>
        <w:snapToGrid w:val="0"/>
        <w:spacing w:after="0" w:line="300" w:lineRule="auto"/>
        <w:ind w:leftChars="649" w:left="2551" w:hangingChars="352" w:hanging="993"/>
        <w:jc w:val="both"/>
        <w:rPr>
          <w:rFonts w:ascii="Arial" w:eastAsia="標楷體" w:hAnsi="Arial" w:cs="Arial"/>
          <w:noProof/>
          <w:color w:val="0000FF"/>
          <w:spacing w:val="1"/>
          <w:sz w:val="28"/>
          <w:szCs w:val="28"/>
          <w:lang w:eastAsia="zh-TW"/>
        </w:rPr>
      </w:pPr>
    </w:p>
    <w:p w14:paraId="2CA5FF44" w14:textId="47BE962A" w:rsidR="00AC4BB4" w:rsidRPr="008F0DAE" w:rsidRDefault="00AC4BB4" w:rsidP="00EB2E08">
      <w:pPr>
        <w:pStyle w:val="a3"/>
        <w:numPr>
          <w:ilvl w:val="0"/>
          <w:numId w:val="1"/>
        </w:numPr>
        <w:snapToGrid w:val="0"/>
        <w:spacing w:after="0" w:line="300" w:lineRule="auto"/>
        <w:ind w:leftChars="0" w:left="1275" w:hangingChars="452" w:hanging="1275"/>
        <w:jc w:val="both"/>
        <w:rPr>
          <w:rFonts w:ascii="Arial" w:eastAsia="標楷體" w:hAnsi="Arial" w:cs="Arial"/>
          <w:noProof/>
          <w:spacing w:val="1"/>
          <w:sz w:val="28"/>
          <w:szCs w:val="28"/>
        </w:rPr>
      </w:pPr>
      <w:r w:rsidRPr="008F0DAE">
        <w:rPr>
          <w:rFonts w:ascii="Arial" w:eastAsia="標楷體" w:hAnsi="Arial" w:cs="Arial"/>
          <w:noProof/>
          <w:spacing w:val="1"/>
          <w:sz w:val="28"/>
          <w:szCs w:val="28"/>
          <w:lang w:eastAsia="zh-TW"/>
        </w:rPr>
        <w:t>各級</w:t>
      </w:r>
      <w:r w:rsidRPr="008F0DAE">
        <w:rPr>
          <w:rFonts w:ascii="Arial" w:eastAsia="標楷體" w:hAnsi="Arial" w:cs="Arial"/>
          <w:noProof/>
          <w:spacing w:val="1"/>
          <w:sz w:val="28"/>
          <w:szCs w:val="28"/>
        </w:rPr>
        <w:t>教師</w:t>
      </w:r>
      <w:r w:rsidRPr="008F0DAE">
        <w:rPr>
          <w:rFonts w:ascii="Arial" w:eastAsia="標楷體" w:hAnsi="Arial" w:cs="Arial"/>
          <w:noProof/>
          <w:spacing w:val="1"/>
          <w:sz w:val="28"/>
          <w:szCs w:val="28"/>
          <w:lang w:eastAsia="zh-TW"/>
        </w:rPr>
        <w:t>向本院提出新</w:t>
      </w:r>
      <w:r w:rsidRPr="008F0DAE">
        <w:rPr>
          <w:rFonts w:ascii="Arial" w:eastAsia="標楷體" w:hAnsi="Arial" w:cs="Arial"/>
          <w:noProof/>
          <w:spacing w:val="1"/>
          <w:sz w:val="28"/>
          <w:szCs w:val="28"/>
        </w:rPr>
        <w:t>聘或升等申請時，應</w:t>
      </w:r>
      <w:r w:rsidRPr="008F0DAE">
        <w:rPr>
          <w:rFonts w:ascii="Arial" w:eastAsia="標楷體" w:hAnsi="Arial" w:cs="Arial"/>
          <w:noProof/>
          <w:spacing w:val="1"/>
          <w:sz w:val="28"/>
          <w:szCs w:val="28"/>
          <w:lang w:eastAsia="zh-TW"/>
        </w:rPr>
        <w:t>於每學期人力資源處公告日期內</w:t>
      </w:r>
      <w:r w:rsidRPr="008F0DAE">
        <w:rPr>
          <w:rFonts w:ascii="Arial" w:eastAsia="標楷體" w:hAnsi="Arial" w:cs="Arial"/>
          <w:noProof/>
          <w:spacing w:val="1"/>
          <w:sz w:val="28"/>
          <w:szCs w:val="28"/>
        </w:rPr>
        <w:t>檢送下列書面資料：</w:t>
      </w:r>
    </w:p>
    <w:p w14:paraId="3ABF94F2" w14:textId="388410AF" w:rsidR="00FD2417" w:rsidRPr="008F0DAE" w:rsidRDefault="00FD2417" w:rsidP="00EB2E08">
      <w:pPr>
        <w:pStyle w:val="a3"/>
        <w:snapToGrid w:val="0"/>
        <w:spacing w:line="300" w:lineRule="auto"/>
        <w:ind w:leftChars="0" w:left="1272" w:hangingChars="451" w:hanging="1272"/>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Article VI</w:t>
      </w:r>
      <w:r w:rsidRPr="008F0DAE">
        <w:rPr>
          <w:rFonts w:ascii="Arial" w:eastAsia="標楷體" w:hAnsi="Arial" w:cs="Arial"/>
          <w:noProof/>
          <w:spacing w:val="1"/>
          <w:sz w:val="28"/>
          <w:szCs w:val="28"/>
          <w:lang w:eastAsia="zh-TW"/>
        </w:rPr>
        <w:tab/>
        <w:t xml:space="preserve">When submitting application for new appointment or promotion to the College,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s at all levels shall provide the following paper documents to the Office of Human Resourc within the announced deadline</w:t>
      </w:r>
      <w:r w:rsidR="000E4DB0"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w:t>
      </w:r>
      <w:r w:rsidR="000E4DB0" w:rsidRPr="008F0DAE">
        <w:rPr>
          <w:rFonts w:ascii="Arial" w:eastAsia="標楷體" w:hAnsi="Arial" w:cs="Arial"/>
          <w:noProof/>
          <w:spacing w:val="1"/>
          <w:sz w:val="28"/>
          <w:szCs w:val="28"/>
          <w:lang w:eastAsia="zh-TW"/>
        </w:rPr>
        <w:t xml:space="preserve">for the </w:t>
      </w:r>
      <w:r w:rsidRPr="008F0DAE">
        <w:rPr>
          <w:rFonts w:ascii="Arial" w:eastAsia="標楷體" w:hAnsi="Arial" w:cs="Arial"/>
          <w:noProof/>
          <w:spacing w:val="1"/>
          <w:sz w:val="28"/>
          <w:szCs w:val="28"/>
          <w:lang w:eastAsia="zh-TW"/>
        </w:rPr>
        <w:t xml:space="preserve">semester: </w:t>
      </w:r>
    </w:p>
    <w:p w14:paraId="773E97F6" w14:textId="35128855"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lang w:eastAsia="zh-TW"/>
        </w:rPr>
        <w:t>依</w:t>
      </w:r>
      <w:r w:rsidRPr="008F0DAE">
        <w:rPr>
          <w:rFonts w:ascii="Arial" w:eastAsia="標楷體" w:hAnsi="Arial" w:cs="Arial"/>
          <w:noProof/>
          <w:sz w:val="28"/>
          <w:szCs w:val="28"/>
        </w:rPr>
        <w:t>本校人力資源處網頁上所列，應備齊各項表單。</w:t>
      </w:r>
    </w:p>
    <w:p w14:paraId="2304F667" w14:textId="70F02CDA" w:rsidR="00FD2417" w:rsidRPr="008F0DAE" w:rsidRDefault="00FD2417" w:rsidP="00EB2E08">
      <w:pPr>
        <w:pStyle w:val="a3"/>
        <w:snapToGrid w:val="0"/>
        <w:spacing w:after="0" w:line="300" w:lineRule="auto"/>
        <w:ind w:leftChars="496" w:left="2011" w:hangingChars="291" w:hanging="821"/>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1. </w:t>
      </w:r>
      <w:r w:rsidRPr="008F0DAE">
        <w:rPr>
          <w:rFonts w:ascii="Arial" w:eastAsia="標楷體" w:hAnsi="Arial" w:cs="Arial"/>
          <w:noProof/>
          <w:spacing w:val="1"/>
          <w:sz w:val="28"/>
          <w:szCs w:val="28"/>
          <w:lang w:eastAsia="zh-TW"/>
        </w:rPr>
        <w:tab/>
        <w:t>All required application forms listed on the University's Office of Human Resource</w:t>
      </w:r>
      <w:r w:rsidR="00D366CC"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website.</w:t>
      </w:r>
    </w:p>
    <w:p w14:paraId="3758A46A" w14:textId="68C3E2BB"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申請新聘</w:t>
      </w:r>
      <w:r w:rsidRPr="008F0DAE">
        <w:rPr>
          <w:rFonts w:ascii="Arial" w:eastAsia="標楷體" w:hAnsi="Arial" w:cs="Arial"/>
          <w:noProof/>
          <w:sz w:val="28"/>
          <w:szCs w:val="28"/>
          <w:lang w:eastAsia="zh-TW"/>
        </w:rPr>
        <w:t>或</w:t>
      </w:r>
      <w:r w:rsidRPr="008F0DAE">
        <w:rPr>
          <w:rFonts w:ascii="Arial" w:eastAsia="標楷體" w:hAnsi="Arial" w:cs="Arial"/>
          <w:noProof/>
          <w:sz w:val="28"/>
          <w:szCs w:val="28"/>
        </w:rPr>
        <w:t>升等之教師，應檢具本辦法第七條各類升等途徑之評分項目</w:t>
      </w:r>
      <w:r w:rsidRPr="008F0DAE">
        <w:rPr>
          <w:rFonts w:ascii="Arial" w:eastAsia="標楷體" w:hAnsi="Arial" w:cs="Arial"/>
          <w:noProof/>
          <w:sz w:val="28"/>
          <w:szCs w:val="28"/>
          <w:lang w:eastAsia="zh-TW"/>
        </w:rPr>
        <w:t>相關</w:t>
      </w:r>
      <w:r w:rsidRPr="008F0DAE">
        <w:rPr>
          <w:rFonts w:ascii="Arial" w:eastAsia="標楷體" w:hAnsi="Arial" w:cs="Arial"/>
          <w:noProof/>
          <w:sz w:val="28"/>
          <w:szCs w:val="28"/>
        </w:rPr>
        <w:t>佐證資料送審。</w:t>
      </w:r>
    </w:p>
    <w:p w14:paraId="3DDE1712" w14:textId="1439AFD7" w:rsidR="00FD2417" w:rsidRPr="008F0DAE" w:rsidRDefault="00FD2417" w:rsidP="00EB2E08">
      <w:pPr>
        <w:pStyle w:val="a3"/>
        <w:snapToGrid w:val="0"/>
        <w:spacing w:after="0" w:line="300" w:lineRule="auto"/>
        <w:ind w:leftChars="496" w:left="2011" w:hangingChars="291" w:hanging="821"/>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2. </w:t>
      </w:r>
      <w:r w:rsidRPr="008F0DAE">
        <w:rPr>
          <w:rFonts w:ascii="Arial" w:eastAsia="標楷體" w:hAnsi="Arial" w:cs="Arial"/>
          <w:noProof/>
          <w:spacing w:val="1"/>
          <w:sz w:val="28"/>
          <w:szCs w:val="28"/>
          <w:lang w:eastAsia="zh-TW"/>
        </w:rPr>
        <w:tab/>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s applying for new appointment or promotion shall submit </w:t>
      </w:r>
      <w:r w:rsidR="00EA405F" w:rsidRPr="008F0DAE">
        <w:rPr>
          <w:rFonts w:ascii="Arial" w:eastAsia="標楷體" w:hAnsi="Arial" w:cs="Arial"/>
          <w:noProof/>
          <w:spacing w:val="1"/>
          <w:sz w:val="28"/>
          <w:szCs w:val="28"/>
          <w:lang w:eastAsia="zh-TW"/>
        </w:rPr>
        <w:t xml:space="preserve">assessment support </w:t>
      </w:r>
      <w:r w:rsidRPr="008F0DAE">
        <w:rPr>
          <w:rFonts w:ascii="Arial" w:eastAsia="標楷體" w:hAnsi="Arial" w:cs="Arial"/>
          <w:noProof/>
          <w:spacing w:val="1"/>
          <w:sz w:val="28"/>
          <w:szCs w:val="28"/>
          <w:lang w:eastAsia="zh-TW"/>
        </w:rPr>
        <w:t>document</w:t>
      </w:r>
      <w:r w:rsidR="00EA405F"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w:t>
      </w:r>
      <w:r w:rsidR="00EA405F" w:rsidRPr="008F0DAE">
        <w:rPr>
          <w:rFonts w:ascii="Arial" w:eastAsia="標楷體" w:hAnsi="Arial" w:cs="Arial"/>
          <w:noProof/>
          <w:spacing w:val="1"/>
          <w:sz w:val="28"/>
          <w:szCs w:val="28"/>
          <w:lang w:eastAsia="zh-TW"/>
        </w:rPr>
        <w:t>for review,</w:t>
      </w:r>
      <w:r w:rsidR="00EA405F" w:rsidRPr="008F0DAE" w:rsidDel="008F1C42">
        <w:rPr>
          <w:rFonts w:ascii="Arial" w:eastAsia="標楷體" w:hAnsi="Arial" w:cs="Arial"/>
          <w:noProof/>
          <w:spacing w:val="1"/>
          <w:sz w:val="28"/>
          <w:szCs w:val="28"/>
          <w:lang w:eastAsia="zh-TW"/>
        </w:rPr>
        <w:t xml:space="preserve"> </w:t>
      </w:r>
      <w:r w:rsidRPr="008F0DAE">
        <w:rPr>
          <w:rFonts w:ascii="Arial" w:eastAsia="標楷體" w:hAnsi="Arial" w:cs="Arial"/>
          <w:noProof/>
          <w:spacing w:val="1"/>
          <w:sz w:val="28"/>
          <w:szCs w:val="28"/>
          <w:lang w:eastAsia="zh-TW"/>
        </w:rPr>
        <w:t xml:space="preserve">in accordance with the promotion method in Article VII of </w:t>
      </w:r>
      <w:r w:rsidR="00DB234F" w:rsidRPr="008F0DAE">
        <w:rPr>
          <w:rFonts w:ascii="Arial" w:eastAsia="標楷體" w:hAnsi="Arial" w:cs="Arial"/>
          <w:noProof/>
          <w:spacing w:val="1"/>
          <w:sz w:val="28"/>
          <w:szCs w:val="28"/>
          <w:lang w:eastAsia="zh-TW"/>
        </w:rPr>
        <w:lastRenderedPageBreak/>
        <w:t>these Regulations</w:t>
      </w:r>
      <w:r w:rsidRPr="008F0DAE">
        <w:rPr>
          <w:rFonts w:ascii="Arial" w:eastAsia="標楷體" w:hAnsi="Arial" w:cs="Arial"/>
          <w:noProof/>
          <w:spacing w:val="1"/>
          <w:sz w:val="28"/>
          <w:szCs w:val="28"/>
          <w:lang w:eastAsia="zh-TW"/>
        </w:rPr>
        <w:t>.</w:t>
      </w:r>
    </w:p>
    <w:p w14:paraId="5EA84DA6" w14:textId="4610A999"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具有博士、碩士者應繳學位證明書影本或證明書</w:t>
      </w:r>
      <w:r w:rsidRPr="008F0DAE">
        <w:rPr>
          <w:rFonts w:ascii="Arial" w:eastAsia="標楷體" w:hAnsi="Arial" w:cs="Arial"/>
          <w:noProof/>
          <w:sz w:val="28"/>
          <w:szCs w:val="28"/>
          <w:lang w:eastAsia="zh-TW"/>
        </w:rPr>
        <w:t>。</w:t>
      </w:r>
    </w:p>
    <w:p w14:paraId="084732DE" w14:textId="1D4A0758" w:rsidR="00FD2417" w:rsidRPr="008F0DAE" w:rsidRDefault="00FD2417" w:rsidP="00EB2E08">
      <w:pPr>
        <w:pStyle w:val="a3"/>
        <w:snapToGrid w:val="0"/>
        <w:spacing w:after="0" w:line="300" w:lineRule="auto"/>
        <w:ind w:leftChars="496" w:left="2011" w:hangingChars="291" w:hanging="821"/>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3. </w:t>
      </w:r>
      <w:r w:rsidRPr="008F0DAE">
        <w:rPr>
          <w:rFonts w:ascii="Arial" w:eastAsia="標楷體" w:hAnsi="Arial" w:cs="Arial"/>
          <w:noProof/>
          <w:spacing w:val="1"/>
          <w:sz w:val="28"/>
          <w:szCs w:val="28"/>
          <w:lang w:eastAsia="zh-TW"/>
        </w:rPr>
        <w:tab/>
        <w:t>Those with doctoral or master's degrees shall submit a photocopy of their diploma or certificate of proof.</w:t>
      </w:r>
    </w:p>
    <w:p w14:paraId="79B7BCA8" w14:textId="3BA1DEF2"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依校規定繳送</w:t>
      </w:r>
      <w:r w:rsidRPr="008F0DAE">
        <w:rPr>
          <w:rFonts w:ascii="Arial" w:eastAsia="標楷體" w:hAnsi="Arial" w:cs="Arial"/>
          <w:noProof/>
          <w:sz w:val="28"/>
          <w:szCs w:val="28"/>
          <w:lang w:eastAsia="zh-TW"/>
        </w:rPr>
        <w:t>代表論文、教學實務報告或專門著作、技術報告</w:t>
      </w:r>
      <w:r w:rsidRPr="008F0DAE">
        <w:rPr>
          <w:rFonts w:ascii="Arial" w:eastAsia="標楷體" w:hAnsi="Arial" w:cs="Arial"/>
          <w:noProof/>
          <w:sz w:val="28"/>
          <w:szCs w:val="28"/>
        </w:rPr>
        <w:t>抽印本份數，且不得重複提送申請前一職等之</w:t>
      </w:r>
      <w:r w:rsidRPr="008F0DAE">
        <w:rPr>
          <w:rFonts w:ascii="Arial" w:eastAsia="標楷體" w:hAnsi="Arial" w:cs="Arial"/>
          <w:noProof/>
          <w:sz w:val="28"/>
          <w:szCs w:val="28"/>
          <w:lang w:eastAsia="zh-TW"/>
        </w:rPr>
        <w:t>著作</w:t>
      </w:r>
      <w:r w:rsidRPr="008F0DAE">
        <w:rPr>
          <w:rFonts w:ascii="Arial" w:eastAsia="標楷體" w:hAnsi="Arial" w:cs="Arial"/>
          <w:noProof/>
          <w:sz w:val="28"/>
          <w:szCs w:val="28"/>
        </w:rPr>
        <w:t>。代表</w:t>
      </w:r>
      <w:r w:rsidRPr="008F0DAE">
        <w:rPr>
          <w:rFonts w:ascii="Arial" w:eastAsia="標楷體" w:hAnsi="Arial" w:cs="Arial"/>
          <w:noProof/>
          <w:sz w:val="28"/>
          <w:szCs w:val="28"/>
          <w:lang w:eastAsia="zh-TW"/>
        </w:rPr>
        <w:t>論文</w:t>
      </w:r>
      <w:r w:rsidRPr="008F0DAE">
        <w:rPr>
          <w:rFonts w:ascii="Arial" w:eastAsia="標楷體" w:hAnsi="Arial" w:cs="Arial"/>
          <w:noProof/>
          <w:sz w:val="28"/>
          <w:szCs w:val="28"/>
        </w:rPr>
        <w:t>為五年內且符合取得</w:t>
      </w:r>
      <w:r w:rsidRPr="008F0DAE">
        <w:rPr>
          <w:rFonts w:ascii="Arial" w:eastAsia="標楷體" w:hAnsi="Arial" w:cs="Arial"/>
          <w:noProof/>
          <w:sz w:val="28"/>
          <w:szCs w:val="28"/>
          <w:lang w:eastAsia="zh-TW"/>
        </w:rPr>
        <w:t>前</w:t>
      </w:r>
      <w:r w:rsidRPr="008F0DAE">
        <w:rPr>
          <w:rFonts w:ascii="Arial" w:eastAsia="標楷體" w:hAnsi="Arial" w:cs="Arial"/>
          <w:noProof/>
          <w:sz w:val="28"/>
          <w:szCs w:val="28"/>
        </w:rPr>
        <w:t>一職等教師資格起至申請日止出版或已</w:t>
      </w:r>
      <w:r w:rsidRPr="008F0DAE">
        <w:rPr>
          <w:rFonts w:ascii="Arial" w:eastAsia="標楷體" w:hAnsi="Arial" w:cs="Arial"/>
          <w:noProof/>
          <w:sz w:val="28"/>
          <w:szCs w:val="28"/>
          <w:lang w:eastAsia="zh-TW"/>
        </w:rPr>
        <w:t>被</w:t>
      </w:r>
      <w:r w:rsidRPr="008F0DAE">
        <w:rPr>
          <w:rFonts w:ascii="Arial" w:eastAsia="標楷體" w:hAnsi="Arial" w:cs="Arial"/>
          <w:noProof/>
          <w:sz w:val="28"/>
          <w:szCs w:val="28"/>
        </w:rPr>
        <w:t>接受且出具證明。</w:t>
      </w:r>
    </w:p>
    <w:p w14:paraId="4BF2AC13" w14:textId="2CFF355F" w:rsidR="00FD2417" w:rsidRPr="008F0DAE" w:rsidRDefault="00FD2417" w:rsidP="00EB2E08">
      <w:pPr>
        <w:pStyle w:val="a3"/>
        <w:snapToGrid w:val="0"/>
        <w:spacing w:after="0" w:line="300" w:lineRule="auto"/>
        <w:ind w:leftChars="496" w:left="2011" w:hangingChars="291" w:hanging="821"/>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4. </w:t>
      </w:r>
      <w:r w:rsidRPr="008F0DAE">
        <w:rPr>
          <w:rFonts w:ascii="Arial" w:eastAsia="標楷體" w:hAnsi="Arial" w:cs="Arial"/>
          <w:noProof/>
          <w:spacing w:val="1"/>
          <w:sz w:val="28"/>
          <w:szCs w:val="28"/>
          <w:lang w:eastAsia="zh-TW"/>
        </w:rPr>
        <w:tab/>
      </w:r>
      <w:r w:rsidR="001C423A" w:rsidRPr="008F0DAE">
        <w:rPr>
          <w:rFonts w:ascii="Arial" w:eastAsia="標楷體" w:hAnsi="Arial" w:cs="Arial"/>
          <w:noProof/>
          <w:spacing w:val="1"/>
          <w:sz w:val="28"/>
          <w:szCs w:val="28"/>
          <w:lang w:eastAsia="zh-TW"/>
        </w:rPr>
        <w:t>C</w:t>
      </w:r>
      <w:r w:rsidRPr="008F0DAE">
        <w:rPr>
          <w:rFonts w:ascii="Arial" w:eastAsia="標楷體" w:hAnsi="Arial" w:cs="Arial"/>
          <w:noProof/>
          <w:spacing w:val="1"/>
          <w:sz w:val="28"/>
          <w:szCs w:val="28"/>
          <w:lang w:eastAsia="zh-TW"/>
        </w:rPr>
        <w:t>opies of representative paper</w:t>
      </w:r>
      <w:r w:rsidR="00A8231A"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teaching </w:t>
      </w:r>
      <w:r w:rsidR="00A8231A" w:rsidRPr="008F0DAE">
        <w:rPr>
          <w:rFonts w:ascii="Arial" w:eastAsia="標楷體" w:hAnsi="Arial" w:cs="Arial"/>
          <w:noProof/>
          <w:spacing w:val="1"/>
          <w:sz w:val="28"/>
          <w:szCs w:val="28"/>
          <w:lang w:eastAsia="zh-TW"/>
        </w:rPr>
        <w:t xml:space="preserve">praxis </w:t>
      </w:r>
      <w:r w:rsidRPr="008F0DAE">
        <w:rPr>
          <w:rFonts w:ascii="Arial" w:eastAsia="標楷體" w:hAnsi="Arial" w:cs="Arial"/>
          <w:noProof/>
          <w:spacing w:val="1"/>
          <w:sz w:val="28"/>
          <w:szCs w:val="28"/>
          <w:lang w:eastAsia="zh-TW"/>
        </w:rPr>
        <w:t>report</w:t>
      </w:r>
      <w:r w:rsidR="00A8231A"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w:t>
      </w:r>
      <w:r w:rsidR="00B971D4" w:rsidRPr="008F0DAE">
        <w:rPr>
          <w:rFonts w:ascii="Arial" w:eastAsia="標楷體" w:hAnsi="Arial" w:cs="Arial"/>
          <w:noProof/>
          <w:spacing w:val="1"/>
          <w:sz w:val="28"/>
          <w:szCs w:val="28"/>
          <w:lang w:eastAsia="zh-TW"/>
        </w:rPr>
        <w:t xml:space="preserve">specialist </w:t>
      </w:r>
      <w:r w:rsidRPr="008F0DAE">
        <w:rPr>
          <w:rFonts w:ascii="Arial" w:eastAsia="標楷體" w:hAnsi="Arial" w:cs="Arial"/>
          <w:noProof/>
          <w:spacing w:val="1"/>
          <w:sz w:val="28"/>
          <w:szCs w:val="28"/>
          <w:lang w:eastAsia="zh-TW"/>
        </w:rPr>
        <w:t xml:space="preserve"> work </w:t>
      </w:r>
      <w:r w:rsidR="00DB4FD8" w:rsidRPr="008F0DAE">
        <w:rPr>
          <w:rFonts w:ascii="Arial" w:eastAsia="標楷體" w:hAnsi="Arial" w:cs="Arial"/>
          <w:noProof/>
          <w:spacing w:val="1"/>
          <w:sz w:val="28"/>
          <w:szCs w:val="28"/>
          <w:lang w:eastAsia="zh-TW"/>
        </w:rPr>
        <w:t>and/</w:t>
      </w:r>
      <w:r w:rsidRPr="008F0DAE">
        <w:rPr>
          <w:rFonts w:ascii="Arial" w:eastAsia="標楷體" w:hAnsi="Arial" w:cs="Arial"/>
          <w:noProof/>
          <w:spacing w:val="1"/>
          <w:sz w:val="28"/>
          <w:szCs w:val="28"/>
          <w:lang w:eastAsia="zh-TW"/>
        </w:rPr>
        <w:t xml:space="preserve">or technical report offprints </w:t>
      </w:r>
      <w:r w:rsidR="001C423A" w:rsidRPr="008F0DAE">
        <w:rPr>
          <w:rFonts w:ascii="Arial" w:eastAsia="標楷體" w:hAnsi="Arial" w:cs="Arial"/>
          <w:noProof/>
          <w:spacing w:val="1"/>
          <w:sz w:val="28"/>
          <w:szCs w:val="28"/>
          <w:lang w:eastAsia="zh-TW"/>
        </w:rPr>
        <w:t xml:space="preserve">shall be submitted, </w:t>
      </w:r>
      <w:r w:rsidR="00752355" w:rsidRPr="008F0DAE">
        <w:rPr>
          <w:rFonts w:ascii="Arial" w:eastAsia="標楷體" w:hAnsi="Arial" w:cs="Arial"/>
          <w:noProof/>
          <w:spacing w:val="1"/>
          <w:sz w:val="28"/>
          <w:szCs w:val="28"/>
          <w:lang w:eastAsia="zh-TW"/>
        </w:rPr>
        <w:t xml:space="preserve">in accordance with </w:t>
      </w:r>
      <w:r w:rsidRPr="008F0DAE">
        <w:rPr>
          <w:rFonts w:ascii="Arial" w:eastAsia="標楷體" w:hAnsi="Arial" w:cs="Arial"/>
          <w:noProof/>
          <w:spacing w:val="1"/>
          <w:sz w:val="28"/>
          <w:szCs w:val="28"/>
          <w:lang w:eastAsia="zh-TW"/>
        </w:rPr>
        <w:t xml:space="preserve">University regulations. Works used </w:t>
      </w:r>
      <w:r w:rsidR="00F1027D" w:rsidRPr="008F0DAE">
        <w:rPr>
          <w:rFonts w:ascii="Arial" w:eastAsia="標楷體" w:hAnsi="Arial" w:cs="Arial"/>
          <w:noProof/>
          <w:spacing w:val="1"/>
          <w:sz w:val="28"/>
          <w:szCs w:val="28"/>
          <w:lang w:eastAsia="zh-TW"/>
        </w:rPr>
        <w:t xml:space="preserve">to </w:t>
      </w:r>
      <w:r w:rsidRPr="008F0DAE">
        <w:rPr>
          <w:rFonts w:ascii="Arial" w:eastAsia="標楷體" w:hAnsi="Arial" w:cs="Arial"/>
          <w:noProof/>
          <w:spacing w:val="1"/>
          <w:sz w:val="28"/>
          <w:szCs w:val="28"/>
          <w:lang w:eastAsia="zh-TW"/>
        </w:rPr>
        <w:t>obtain the previous position level shall not be re-submitted. Representative paper</w:t>
      </w:r>
      <w:r w:rsidR="0072568B"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shall </w:t>
      </w:r>
      <w:r w:rsidR="00736476" w:rsidRPr="008F0DAE">
        <w:rPr>
          <w:rFonts w:ascii="Arial" w:eastAsia="標楷體" w:hAnsi="Arial" w:cs="Arial"/>
          <w:noProof/>
          <w:spacing w:val="1"/>
          <w:sz w:val="28"/>
          <w:szCs w:val="28"/>
          <w:lang w:eastAsia="zh-TW"/>
        </w:rPr>
        <w:t xml:space="preserve">have </w:t>
      </w:r>
      <w:r w:rsidRPr="008F0DAE">
        <w:rPr>
          <w:rFonts w:ascii="Arial" w:eastAsia="標楷體" w:hAnsi="Arial" w:cs="Arial"/>
          <w:noProof/>
          <w:spacing w:val="1"/>
          <w:sz w:val="28"/>
          <w:szCs w:val="28"/>
          <w:lang w:eastAsia="zh-TW"/>
        </w:rPr>
        <w:t>be</w:t>
      </w:r>
      <w:r w:rsidR="00736476" w:rsidRPr="008F0DAE">
        <w:rPr>
          <w:rFonts w:ascii="Arial" w:eastAsia="標楷體" w:hAnsi="Arial" w:cs="Arial"/>
          <w:noProof/>
          <w:spacing w:val="1"/>
          <w:sz w:val="28"/>
          <w:szCs w:val="28"/>
          <w:lang w:eastAsia="zh-TW"/>
        </w:rPr>
        <w:t>en</w:t>
      </w:r>
      <w:r w:rsidRPr="008F0DAE">
        <w:rPr>
          <w:rFonts w:ascii="Arial" w:eastAsia="標楷體" w:hAnsi="Arial" w:cs="Arial"/>
          <w:noProof/>
          <w:spacing w:val="1"/>
          <w:sz w:val="28"/>
          <w:szCs w:val="28"/>
          <w:lang w:eastAsia="zh-TW"/>
        </w:rPr>
        <w:t xml:space="preserve"> published or have proof of acceptance within the last five years</w:t>
      </w:r>
      <w:r w:rsidR="005E1566"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 xml:space="preserve"> </w:t>
      </w:r>
      <w:r w:rsidR="005E1566" w:rsidRPr="008F0DAE">
        <w:rPr>
          <w:rFonts w:ascii="Arial" w:eastAsia="標楷體" w:hAnsi="Arial" w:cs="Arial"/>
          <w:noProof/>
          <w:spacing w:val="1"/>
          <w:sz w:val="28"/>
          <w:szCs w:val="28"/>
          <w:lang w:eastAsia="zh-TW"/>
        </w:rPr>
        <w:t xml:space="preserve">and </w:t>
      </w:r>
      <w:r w:rsidR="00A37C81" w:rsidRPr="008F0DAE">
        <w:rPr>
          <w:rFonts w:ascii="Arial" w:eastAsia="標楷體" w:hAnsi="Arial" w:cs="Arial"/>
          <w:noProof/>
          <w:spacing w:val="1"/>
          <w:sz w:val="28"/>
          <w:szCs w:val="28"/>
          <w:lang w:eastAsia="zh-TW"/>
        </w:rPr>
        <w:t xml:space="preserve">within the period </w:t>
      </w:r>
      <w:r w:rsidRPr="008F0DAE">
        <w:rPr>
          <w:rFonts w:ascii="Arial" w:eastAsia="標楷體" w:hAnsi="Arial" w:cs="Arial"/>
          <w:noProof/>
          <w:spacing w:val="1"/>
          <w:sz w:val="28"/>
          <w:szCs w:val="28"/>
          <w:lang w:eastAsia="zh-TW"/>
        </w:rPr>
        <w:t xml:space="preserve">between obtaining the previous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level and the </w:t>
      </w:r>
      <w:r w:rsidR="00A37C81" w:rsidRPr="008F0DAE">
        <w:rPr>
          <w:rFonts w:ascii="Arial" w:eastAsia="標楷體" w:hAnsi="Arial" w:cs="Arial"/>
          <w:noProof/>
          <w:spacing w:val="1"/>
          <w:sz w:val="28"/>
          <w:szCs w:val="28"/>
          <w:lang w:eastAsia="zh-TW"/>
        </w:rPr>
        <w:t xml:space="preserve">current </w:t>
      </w:r>
      <w:r w:rsidRPr="008F0DAE">
        <w:rPr>
          <w:rFonts w:ascii="Arial" w:eastAsia="標楷體" w:hAnsi="Arial" w:cs="Arial"/>
          <w:noProof/>
          <w:spacing w:val="1"/>
          <w:sz w:val="28"/>
          <w:szCs w:val="28"/>
          <w:lang w:eastAsia="zh-TW"/>
        </w:rPr>
        <w:t>application deadline.</w:t>
      </w:r>
    </w:p>
    <w:p w14:paraId="18CD73B1" w14:textId="24D0543F"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申請新聘者須檢附兩封推薦函。</w:t>
      </w:r>
    </w:p>
    <w:p w14:paraId="673CC548" w14:textId="3AE698C4" w:rsidR="00FD2417" w:rsidRPr="008F0DAE" w:rsidRDefault="00FD2417" w:rsidP="00EB2E08">
      <w:pPr>
        <w:pStyle w:val="a3"/>
        <w:snapToGrid w:val="0"/>
        <w:spacing w:after="0" w:line="300" w:lineRule="auto"/>
        <w:ind w:leftChars="496" w:left="2011" w:hangingChars="291" w:hanging="821"/>
        <w:rPr>
          <w:rFonts w:ascii="Arial" w:eastAsia="標楷體" w:hAnsi="Arial" w:cs="Arial"/>
          <w:noProof/>
          <w:sz w:val="28"/>
          <w:szCs w:val="28"/>
        </w:rPr>
      </w:pPr>
      <w:r w:rsidRPr="008F0DAE">
        <w:rPr>
          <w:rFonts w:ascii="Arial" w:eastAsia="標楷體" w:hAnsi="Arial" w:cs="Arial"/>
          <w:noProof/>
          <w:spacing w:val="1"/>
          <w:sz w:val="28"/>
          <w:szCs w:val="28"/>
          <w:lang w:eastAsia="zh-TW"/>
        </w:rPr>
        <w:t xml:space="preserve">5. </w:t>
      </w:r>
      <w:r w:rsidRPr="008F0DAE">
        <w:rPr>
          <w:rFonts w:ascii="Arial" w:eastAsia="標楷體" w:hAnsi="Arial" w:cs="Arial"/>
          <w:noProof/>
          <w:spacing w:val="1"/>
          <w:sz w:val="28"/>
          <w:szCs w:val="28"/>
          <w:lang w:eastAsia="zh-TW"/>
        </w:rPr>
        <w:tab/>
        <w:t>Applicants for new appointment</w:t>
      </w:r>
      <w:r w:rsidR="00A66277"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shall provide two letters of recommendation.</w:t>
      </w:r>
    </w:p>
    <w:p w14:paraId="1CDC0E1E" w14:textId="77777777" w:rsidR="00AC4BB4" w:rsidRPr="008F0DAE" w:rsidRDefault="00AC4BB4" w:rsidP="00EB2E08">
      <w:pPr>
        <w:pStyle w:val="a3"/>
        <w:numPr>
          <w:ilvl w:val="0"/>
          <w:numId w:val="3"/>
        </w:numPr>
        <w:snapToGrid w:val="0"/>
        <w:spacing w:after="0" w:line="300" w:lineRule="auto"/>
        <w:ind w:leftChars="496" w:left="1984" w:hanging="794"/>
        <w:jc w:val="both"/>
        <w:rPr>
          <w:rFonts w:ascii="Arial" w:eastAsia="標楷體" w:hAnsi="Arial" w:cs="Arial"/>
          <w:noProof/>
          <w:sz w:val="28"/>
          <w:szCs w:val="28"/>
        </w:rPr>
      </w:pPr>
      <w:r w:rsidRPr="008F0DAE">
        <w:rPr>
          <w:rFonts w:ascii="Arial" w:eastAsia="標楷體" w:hAnsi="Arial" w:cs="Arial"/>
          <w:noProof/>
          <w:sz w:val="28"/>
          <w:szCs w:val="28"/>
        </w:rPr>
        <w:t>具有教育部</w:t>
      </w:r>
      <w:r w:rsidRPr="008F0DAE">
        <w:rPr>
          <w:rFonts w:ascii="Arial" w:eastAsia="標楷體" w:hAnsi="Arial" w:cs="Arial"/>
          <w:noProof/>
          <w:sz w:val="28"/>
          <w:szCs w:val="28"/>
          <w:lang w:eastAsia="zh-TW"/>
        </w:rPr>
        <w:t>部</w:t>
      </w:r>
      <w:r w:rsidRPr="008F0DAE">
        <w:rPr>
          <w:rFonts w:ascii="Arial" w:eastAsia="標楷體" w:hAnsi="Arial" w:cs="Arial"/>
          <w:noProof/>
          <w:sz w:val="28"/>
          <w:szCs w:val="28"/>
        </w:rPr>
        <w:t>定教師資格申請改聘者</w:t>
      </w:r>
      <w:r w:rsidRPr="008F0DAE">
        <w:rPr>
          <w:rFonts w:ascii="Arial" w:eastAsia="標楷體" w:hAnsi="Arial" w:cs="Arial"/>
          <w:noProof/>
          <w:sz w:val="28"/>
          <w:szCs w:val="28"/>
          <w:lang w:eastAsia="zh-TW"/>
        </w:rPr>
        <w:t>，</w:t>
      </w:r>
      <w:r w:rsidRPr="008F0DAE">
        <w:rPr>
          <w:rFonts w:ascii="Arial" w:eastAsia="標楷體" w:hAnsi="Arial" w:cs="Arial"/>
          <w:noProof/>
          <w:sz w:val="28"/>
          <w:szCs w:val="28"/>
        </w:rPr>
        <w:t>應檢附論文著作、教育部部定證書影本、前一學期授課進度表等相關資料，由院教評會進行審查</w:t>
      </w:r>
      <w:r w:rsidRPr="008F0DAE">
        <w:rPr>
          <w:rFonts w:ascii="Arial" w:eastAsia="標楷體" w:hAnsi="Arial" w:cs="Arial"/>
          <w:noProof/>
          <w:sz w:val="28"/>
          <w:szCs w:val="28"/>
          <w:lang w:eastAsia="zh-TW"/>
        </w:rPr>
        <w:t>通過後</w:t>
      </w:r>
      <w:r w:rsidRPr="008F0DAE">
        <w:rPr>
          <w:rFonts w:ascii="Arial" w:eastAsia="標楷體" w:hAnsi="Arial" w:cs="Arial"/>
          <w:noProof/>
          <w:sz w:val="28"/>
          <w:szCs w:val="28"/>
        </w:rPr>
        <w:t>，將評審結果送校教評會決議後</w:t>
      </w:r>
      <w:r w:rsidRPr="008F0DAE">
        <w:rPr>
          <w:rFonts w:ascii="Arial" w:eastAsia="標楷體" w:hAnsi="Arial" w:cs="Arial"/>
          <w:noProof/>
          <w:sz w:val="28"/>
          <w:szCs w:val="28"/>
          <w:lang w:eastAsia="zh-TW"/>
        </w:rPr>
        <w:t>始</w:t>
      </w:r>
      <w:r w:rsidRPr="008F0DAE">
        <w:rPr>
          <w:rFonts w:ascii="Arial" w:eastAsia="標楷體" w:hAnsi="Arial" w:cs="Arial"/>
          <w:noProof/>
          <w:sz w:val="28"/>
          <w:szCs w:val="28"/>
        </w:rPr>
        <w:t>得聘任。</w:t>
      </w:r>
    </w:p>
    <w:p w14:paraId="0F9FE30C" w14:textId="21398E52" w:rsidR="00AC4BB4" w:rsidRPr="008F0DAE" w:rsidRDefault="00AC4BB4" w:rsidP="00EB2E08">
      <w:pPr>
        <w:pStyle w:val="a3"/>
        <w:snapToGrid w:val="0"/>
        <w:spacing w:after="0" w:line="300" w:lineRule="auto"/>
        <w:ind w:leftChars="496" w:left="2011" w:hangingChars="291" w:hanging="821"/>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t xml:space="preserve">6. </w:t>
      </w:r>
      <w:r w:rsidR="00FD2417" w:rsidRPr="008F0DAE">
        <w:rPr>
          <w:rFonts w:ascii="Arial" w:eastAsia="標楷體" w:hAnsi="Arial" w:cs="Arial"/>
          <w:noProof/>
          <w:spacing w:val="1"/>
          <w:sz w:val="28"/>
          <w:szCs w:val="28"/>
          <w:lang w:eastAsia="zh-TW"/>
        </w:rPr>
        <w:tab/>
      </w:r>
      <w:r w:rsidRPr="008F0DAE">
        <w:rPr>
          <w:rFonts w:ascii="Arial" w:eastAsia="標楷體" w:hAnsi="Arial" w:cs="Arial"/>
          <w:noProof/>
          <w:spacing w:val="1"/>
          <w:sz w:val="28"/>
          <w:szCs w:val="28"/>
          <w:lang w:eastAsia="zh-TW"/>
        </w:rPr>
        <w:t xml:space="preserve">Those with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qualification</w:t>
      </w:r>
      <w:r w:rsidR="00E13A1E" w:rsidRPr="008F0DAE">
        <w:rPr>
          <w:rFonts w:ascii="Arial" w:eastAsia="標楷體" w:hAnsi="Arial" w:cs="Arial"/>
          <w:noProof/>
          <w:spacing w:val="1"/>
          <w:sz w:val="28"/>
          <w:szCs w:val="28"/>
          <w:lang w:eastAsia="zh-TW"/>
        </w:rPr>
        <w:t>s</w:t>
      </w:r>
      <w:r w:rsidRPr="008F0DAE">
        <w:rPr>
          <w:rFonts w:ascii="Arial" w:eastAsia="標楷體" w:hAnsi="Arial" w:cs="Arial"/>
          <w:noProof/>
          <w:spacing w:val="1"/>
          <w:sz w:val="28"/>
          <w:szCs w:val="28"/>
          <w:lang w:eastAsia="zh-TW"/>
        </w:rPr>
        <w:t xml:space="preserve"> issued by the Ministry of Education who are applying for </w:t>
      </w:r>
      <w:r w:rsidR="00196FD8" w:rsidRPr="008F0DAE">
        <w:rPr>
          <w:rFonts w:ascii="Arial" w:eastAsia="標楷體" w:hAnsi="Arial" w:cs="Arial"/>
          <w:noProof/>
          <w:spacing w:val="1"/>
          <w:sz w:val="28"/>
          <w:szCs w:val="28"/>
          <w:lang w:eastAsia="zh-TW"/>
        </w:rPr>
        <w:t xml:space="preserve">a </w:t>
      </w:r>
      <w:r w:rsidRPr="008F0DAE">
        <w:rPr>
          <w:rFonts w:ascii="Arial" w:eastAsia="標楷體" w:hAnsi="Arial" w:cs="Arial"/>
          <w:noProof/>
          <w:spacing w:val="1"/>
          <w:sz w:val="28"/>
          <w:szCs w:val="28"/>
          <w:lang w:eastAsia="zh-TW"/>
        </w:rPr>
        <w:t>change in appointment shall provide their thesis</w:t>
      </w:r>
      <w:r w:rsidR="00956422" w:rsidRPr="008F0DAE">
        <w:rPr>
          <w:rFonts w:ascii="Arial" w:eastAsia="標楷體" w:hAnsi="Arial" w:cs="Arial"/>
          <w:noProof/>
          <w:spacing w:val="1"/>
          <w:sz w:val="28"/>
          <w:szCs w:val="28"/>
          <w:lang w:eastAsia="zh-TW"/>
        </w:rPr>
        <w:t>/theses</w:t>
      </w:r>
      <w:r w:rsidRPr="008F0DAE">
        <w:rPr>
          <w:rFonts w:ascii="Arial" w:eastAsia="標楷體" w:hAnsi="Arial" w:cs="Arial"/>
          <w:noProof/>
          <w:spacing w:val="1"/>
          <w:sz w:val="28"/>
          <w:szCs w:val="28"/>
          <w:lang w:eastAsia="zh-TW"/>
        </w:rPr>
        <w:t xml:space="preserve">, a photocopy of their certificate issued by the Ministry of Education, their course schedule </w:t>
      </w:r>
      <w:r w:rsidR="00D92E7C" w:rsidRPr="008F0DAE">
        <w:rPr>
          <w:rFonts w:ascii="Arial" w:eastAsia="標楷體" w:hAnsi="Arial" w:cs="Arial"/>
          <w:noProof/>
          <w:spacing w:val="1"/>
          <w:sz w:val="28"/>
          <w:szCs w:val="28"/>
          <w:lang w:eastAsia="zh-TW"/>
        </w:rPr>
        <w:t xml:space="preserve">for </w:t>
      </w:r>
      <w:r w:rsidRPr="008F0DAE">
        <w:rPr>
          <w:rFonts w:ascii="Arial" w:eastAsia="標楷體" w:hAnsi="Arial" w:cs="Arial"/>
          <w:noProof/>
          <w:spacing w:val="1"/>
          <w:sz w:val="28"/>
          <w:szCs w:val="28"/>
          <w:lang w:eastAsia="zh-TW"/>
        </w:rPr>
        <w:t>the previous semester</w:t>
      </w:r>
      <w:r w:rsidR="00F65CEC"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 xml:space="preserve"> and other relevant materials for review and approval by the College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 The review outcome shall be submitted to the University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Review Committee for resolution before hiring</w:t>
      </w:r>
      <w:r w:rsidR="003869ED" w:rsidRPr="008F0DAE">
        <w:rPr>
          <w:rFonts w:ascii="Arial" w:eastAsia="標楷體" w:hAnsi="Arial" w:cs="Arial"/>
          <w:noProof/>
          <w:spacing w:val="1"/>
          <w:sz w:val="28"/>
          <w:szCs w:val="28"/>
          <w:lang w:eastAsia="zh-TW"/>
        </w:rPr>
        <w:t xml:space="preserve"> may occur</w:t>
      </w:r>
      <w:r w:rsidRPr="008F0DAE">
        <w:rPr>
          <w:rFonts w:ascii="Arial" w:eastAsia="標楷體" w:hAnsi="Arial" w:cs="Arial"/>
          <w:noProof/>
          <w:spacing w:val="1"/>
          <w:sz w:val="28"/>
          <w:szCs w:val="28"/>
          <w:lang w:eastAsia="zh-TW"/>
        </w:rPr>
        <w:t xml:space="preserve">. </w:t>
      </w:r>
    </w:p>
    <w:p w14:paraId="03D5F198" w14:textId="77777777" w:rsidR="00AC4BB4" w:rsidRPr="008F0DAE" w:rsidRDefault="00AC4BB4" w:rsidP="008F0DAE">
      <w:pPr>
        <w:pStyle w:val="a3"/>
        <w:snapToGrid w:val="0"/>
        <w:spacing w:line="300" w:lineRule="auto"/>
        <w:jc w:val="both"/>
        <w:rPr>
          <w:rFonts w:ascii="Arial" w:eastAsia="標楷體" w:hAnsi="Arial" w:cs="Arial"/>
          <w:noProof/>
          <w:sz w:val="28"/>
          <w:szCs w:val="28"/>
        </w:rPr>
      </w:pPr>
    </w:p>
    <w:p w14:paraId="41A20A78" w14:textId="77777777" w:rsidR="00AC4BB4" w:rsidRPr="008F0DAE" w:rsidRDefault="00AC4BB4" w:rsidP="00EB2E08">
      <w:pPr>
        <w:pStyle w:val="a3"/>
        <w:numPr>
          <w:ilvl w:val="0"/>
          <w:numId w:val="1"/>
        </w:numPr>
        <w:snapToGrid w:val="0"/>
        <w:spacing w:after="0" w:line="300" w:lineRule="auto"/>
        <w:ind w:leftChars="0" w:left="1275" w:hangingChars="452" w:hanging="1275"/>
        <w:jc w:val="both"/>
        <w:rPr>
          <w:rFonts w:ascii="Arial" w:eastAsia="標楷體" w:hAnsi="Arial" w:cs="Arial"/>
          <w:noProof/>
          <w:spacing w:val="1"/>
          <w:sz w:val="28"/>
          <w:szCs w:val="28"/>
          <w:lang w:eastAsia="zh-TW"/>
        </w:rPr>
      </w:pPr>
      <w:r w:rsidRPr="008F0DAE">
        <w:rPr>
          <w:rFonts w:ascii="Arial" w:eastAsia="標楷體" w:hAnsi="Arial" w:cs="Arial"/>
          <w:noProof/>
          <w:spacing w:val="1"/>
          <w:sz w:val="28"/>
          <w:szCs w:val="28"/>
          <w:lang w:eastAsia="zh-TW"/>
        </w:rPr>
        <w:lastRenderedPageBreak/>
        <w:t>各級教師新聘或升等審查，由院長就本院院教評會委員中分別遴聘委員三至五名，依據學術研究型、教學實務型及產學應用型等多元途徑進行教學、研究</w:t>
      </w:r>
      <w:r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產學及服務審查，填寫審查意見表及</w:t>
      </w:r>
      <w:r w:rsidRPr="008F0DAE">
        <w:rPr>
          <w:rFonts w:ascii="Arial" w:eastAsia="標楷體" w:hAnsi="Arial" w:cs="Arial"/>
          <w:noProof/>
          <w:sz w:val="28"/>
          <w:szCs w:val="28"/>
        </w:rPr>
        <w:t>審查</w:t>
      </w:r>
      <w:r w:rsidRPr="008F0DAE">
        <w:rPr>
          <w:rFonts w:ascii="Arial" w:eastAsia="標楷體" w:hAnsi="Arial" w:cs="Arial"/>
          <w:noProof/>
          <w:sz w:val="28"/>
          <w:szCs w:val="28"/>
          <w:lang w:eastAsia="zh-TW"/>
        </w:rPr>
        <w:t>評分表</w:t>
      </w:r>
      <w:r w:rsidRPr="008F0DAE">
        <w:rPr>
          <w:rFonts w:ascii="Arial" w:eastAsia="標楷體" w:hAnsi="Arial" w:cs="Arial"/>
          <w:noProof/>
          <w:spacing w:val="1"/>
          <w:sz w:val="28"/>
          <w:szCs w:val="28"/>
          <w:lang w:eastAsia="zh-TW"/>
        </w:rPr>
        <w:t>提報院教評會審查通過，並經由</w:t>
      </w:r>
      <w:r w:rsidRPr="008F0DAE">
        <w:rPr>
          <w:rFonts w:ascii="Arial" w:eastAsia="標楷體" w:hAnsi="Arial" w:cs="Arial"/>
          <w:noProof/>
          <w:sz w:val="28"/>
          <w:szCs w:val="28"/>
          <w:lang w:eastAsia="zh-TW"/>
        </w:rPr>
        <w:t>院教評會二分之一</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以上委員出席，且出席委員三分之二</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以上同意通過後，</w:t>
      </w:r>
      <w:r w:rsidRPr="008F0DAE">
        <w:rPr>
          <w:rFonts w:ascii="Arial" w:eastAsia="標楷體" w:hAnsi="Arial" w:cs="Arial"/>
          <w:noProof/>
          <w:spacing w:val="1"/>
          <w:sz w:val="28"/>
          <w:szCs w:val="28"/>
          <w:lang w:eastAsia="zh-TW"/>
        </w:rPr>
        <w:t>檢附會議紀錄，送請校教評會審議：</w:t>
      </w:r>
    </w:p>
    <w:p w14:paraId="148D87A7" w14:textId="47387E52" w:rsidR="00FD2417" w:rsidRPr="008F0DAE" w:rsidRDefault="00FD2417" w:rsidP="00EB2E08">
      <w:pPr>
        <w:pStyle w:val="a3"/>
        <w:snapToGrid w:val="0"/>
        <w:spacing w:line="300" w:lineRule="auto"/>
        <w:ind w:leftChars="0" w:left="1302" w:hangingChars="465" w:hanging="1302"/>
        <w:rPr>
          <w:rFonts w:ascii="Arial" w:eastAsia="標楷體" w:hAnsi="Arial" w:cs="Arial"/>
          <w:noProof/>
          <w:sz w:val="28"/>
          <w:szCs w:val="28"/>
          <w:lang w:eastAsia="zh-TW"/>
        </w:rPr>
      </w:pPr>
      <w:r w:rsidRPr="008F0DAE">
        <w:rPr>
          <w:rFonts w:ascii="Arial" w:eastAsia="標楷體" w:hAnsi="Arial" w:cs="Arial"/>
          <w:noProof/>
          <w:sz w:val="28"/>
          <w:szCs w:val="28"/>
          <w:lang w:eastAsia="zh-TW"/>
        </w:rPr>
        <w:t>Article VII</w:t>
      </w:r>
      <w:r w:rsidRPr="008F0DAE">
        <w:rPr>
          <w:rFonts w:ascii="Arial" w:eastAsia="標楷體" w:hAnsi="Arial" w:cs="Arial"/>
          <w:noProof/>
          <w:sz w:val="28"/>
          <w:szCs w:val="28"/>
          <w:lang w:eastAsia="zh-TW"/>
        </w:rPr>
        <w:tab/>
        <w:t xml:space="preserve">The </w:t>
      </w:r>
      <w:r w:rsidR="00FF4943" w:rsidRPr="008F0DAE">
        <w:rPr>
          <w:rFonts w:ascii="Arial" w:eastAsia="標楷體" w:hAnsi="Arial" w:cs="Arial"/>
          <w:noProof/>
          <w:sz w:val="28"/>
          <w:szCs w:val="28"/>
          <w:lang w:eastAsia="zh-TW"/>
        </w:rPr>
        <w:t>Dean of the College</w:t>
      </w:r>
      <w:r w:rsidRPr="008F0DAE">
        <w:rPr>
          <w:rFonts w:ascii="Arial" w:eastAsia="標楷體" w:hAnsi="Arial" w:cs="Arial"/>
          <w:noProof/>
          <w:sz w:val="28"/>
          <w:szCs w:val="28"/>
          <w:lang w:eastAsia="zh-TW"/>
        </w:rPr>
        <w:t xml:space="preserve"> shall appoint three to five members </w:t>
      </w:r>
      <w:r w:rsidR="00FB3D39" w:rsidRPr="008F0DAE">
        <w:rPr>
          <w:rFonts w:ascii="Arial" w:eastAsia="標楷體" w:hAnsi="Arial" w:cs="Arial"/>
          <w:noProof/>
          <w:sz w:val="28"/>
          <w:szCs w:val="28"/>
          <w:lang w:eastAsia="zh-TW"/>
        </w:rPr>
        <w:t xml:space="preserve">of </w:t>
      </w:r>
      <w:r w:rsidRPr="008F0DAE">
        <w:rPr>
          <w:rFonts w:ascii="Arial" w:eastAsia="標楷體" w:hAnsi="Arial" w:cs="Arial"/>
          <w:noProof/>
          <w:sz w:val="28"/>
          <w:szCs w:val="28"/>
          <w:lang w:eastAsia="zh-TW"/>
        </w:rPr>
        <w:t xml:space="preserve">the College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Review Committee to review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applications for new appointment or promotion. Based on the multiple approach categories </w:t>
      </w:r>
      <w:r w:rsidR="00E123F1"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academic research</w:t>
      </w:r>
      <w:r w:rsidR="00E123F1" w:rsidRPr="008F0DAE">
        <w:rPr>
          <w:rFonts w:ascii="Arial" w:eastAsia="標楷體" w:hAnsi="Arial" w:cs="Arial"/>
          <w:noProof/>
          <w:sz w:val="28"/>
          <w:szCs w:val="28"/>
          <w:lang w:eastAsia="zh-TW"/>
        </w:rPr>
        <w:t xml:space="preserve">; </w:t>
      </w:r>
      <w:r w:rsidRPr="008F0DAE">
        <w:rPr>
          <w:rFonts w:ascii="Arial" w:eastAsia="標楷體" w:hAnsi="Arial" w:cs="Arial"/>
          <w:noProof/>
          <w:sz w:val="28"/>
          <w:szCs w:val="28"/>
          <w:lang w:eastAsia="zh-TW"/>
        </w:rPr>
        <w:t>t</w:t>
      </w:r>
      <w:r w:rsidR="003F5E5D" w:rsidRPr="008F0DAE">
        <w:rPr>
          <w:rFonts w:ascii="Arial" w:eastAsia="標楷體" w:hAnsi="Arial" w:cs="Arial"/>
          <w:noProof/>
          <w:sz w:val="28"/>
          <w:szCs w:val="28"/>
          <w:lang w:eastAsia="zh-TW"/>
        </w:rPr>
        <w:t>eaching praxis</w:t>
      </w:r>
      <w:r w:rsidR="00E123F1" w:rsidRPr="008F0DAE">
        <w:rPr>
          <w:rFonts w:ascii="Arial" w:eastAsia="標楷體" w:hAnsi="Arial" w:cs="Arial"/>
          <w:noProof/>
          <w:spacing w:val="1"/>
          <w:sz w:val="28"/>
          <w:szCs w:val="28"/>
          <w:lang w:eastAsia="zh-TW"/>
        </w:rPr>
        <w:t xml:space="preserve">; </w:t>
      </w:r>
      <w:r w:rsidRPr="008F0DAE">
        <w:rPr>
          <w:rFonts w:ascii="Arial" w:eastAsia="標楷體" w:hAnsi="Arial" w:cs="Arial"/>
          <w:noProof/>
          <w:sz w:val="28"/>
          <w:szCs w:val="28"/>
          <w:lang w:eastAsia="zh-TW"/>
        </w:rPr>
        <w:t>and industry-academia application</w:t>
      </w:r>
      <w:r w:rsidR="0019523C" w:rsidRPr="008F0DAE">
        <w:rPr>
          <w:rFonts w:ascii="Arial" w:eastAsia="標楷體" w:hAnsi="Arial" w:cs="Arial"/>
          <w:noProof/>
          <w:sz w:val="28"/>
          <w:szCs w:val="28"/>
          <w:lang w:eastAsia="zh-TW"/>
        </w:rPr>
        <w:t>s</w:t>
      </w:r>
      <w:r w:rsidR="00E123F1"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w:t>
      </w:r>
      <w:r w:rsidR="008E1B2B" w:rsidRPr="008F0DAE">
        <w:rPr>
          <w:rFonts w:ascii="Arial" w:eastAsia="標楷體" w:hAnsi="Arial" w:cs="Arial"/>
          <w:noProof/>
          <w:sz w:val="28"/>
          <w:szCs w:val="28"/>
          <w:lang w:eastAsia="zh-TW"/>
        </w:rPr>
        <w:t xml:space="preserve">reviews of </w:t>
      </w:r>
      <w:r w:rsidRPr="008F0DAE">
        <w:rPr>
          <w:rFonts w:ascii="Arial" w:eastAsia="標楷體" w:hAnsi="Arial" w:cs="Arial"/>
          <w:noProof/>
          <w:sz w:val="28"/>
          <w:szCs w:val="28"/>
          <w:lang w:eastAsia="zh-TW"/>
        </w:rPr>
        <w:t>teaching, research/industry-academia</w:t>
      </w:r>
      <w:r w:rsidR="001534F5"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and service shall be conducted. The review comment forms and review score forms shall be submitted for review and approval by the College Review Committee Meeting, which </w:t>
      </w:r>
      <w:r w:rsidRPr="008F0DAE">
        <w:rPr>
          <w:rFonts w:ascii="Arial" w:eastAsia="標楷體" w:hAnsi="Arial" w:cs="Arial"/>
          <w:noProof/>
          <w:spacing w:val="1"/>
          <w:sz w:val="28"/>
          <w:szCs w:val="28"/>
          <w:lang w:eastAsia="zh-TW"/>
        </w:rPr>
        <w:t>shall</w:t>
      </w:r>
      <w:r w:rsidRPr="008F0DAE">
        <w:rPr>
          <w:rFonts w:ascii="Arial" w:eastAsia="標楷體" w:hAnsi="Arial" w:cs="Arial"/>
          <w:noProof/>
          <w:sz w:val="28"/>
          <w:szCs w:val="28"/>
          <w:lang w:eastAsia="zh-TW"/>
        </w:rPr>
        <w:t xml:space="preserve"> be attended by </w:t>
      </w:r>
      <w:r w:rsidR="006E7843" w:rsidRPr="008F0DAE">
        <w:rPr>
          <w:rFonts w:ascii="Arial" w:eastAsia="標楷體" w:hAnsi="Arial" w:cs="Arial"/>
          <w:noProof/>
          <w:sz w:val="28"/>
          <w:szCs w:val="28"/>
          <w:lang w:eastAsia="zh-TW"/>
        </w:rPr>
        <w:t xml:space="preserve">a quorum of </w:t>
      </w:r>
      <w:r w:rsidRPr="008F0DAE">
        <w:rPr>
          <w:rFonts w:ascii="Arial" w:eastAsia="標楷體" w:hAnsi="Arial" w:cs="Arial"/>
          <w:noProof/>
          <w:sz w:val="28"/>
          <w:szCs w:val="28"/>
          <w:lang w:eastAsia="zh-TW"/>
        </w:rPr>
        <w:t xml:space="preserve">one-half or more of its members. Upon approval by two-thirds or more of the members present, the minutes shall be submitted to the University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Review Committee for review:</w:t>
      </w:r>
    </w:p>
    <w:p w14:paraId="25B64F97" w14:textId="50D5EBE9" w:rsidR="00AC4BB4" w:rsidRPr="008F0DAE" w:rsidRDefault="00AC4BB4" w:rsidP="008F0DAE">
      <w:pPr>
        <w:pStyle w:val="a3"/>
        <w:numPr>
          <w:ilvl w:val="0"/>
          <w:numId w:val="4"/>
        </w:numPr>
        <w:snapToGrid w:val="0"/>
        <w:spacing w:after="0" w:line="300" w:lineRule="auto"/>
        <w:ind w:leftChars="413" w:left="1635" w:hanging="644"/>
        <w:jc w:val="both"/>
        <w:rPr>
          <w:rFonts w:ascii="Arial" w:eastAsia="標楷體" w:hAnsi="Arial" w:cs="Arial"/>
          <w:noProof/>
          <w:sz w:val="28"/>
          <w:szCs w:val="28"/>
        </w:rPr>
      </w:pPr>
      <w:r w:rsidRPr="008F0DAE">
        <w:rPr>
          <w:rFonts w:ascii="Arial" w:eastAsia="標楷體" w:hAnsi="Arial" w:cs="Arial"/>
          <w:noProof/>
          <w:sz w:val="28"/>
          <w:szCs w:val="28"/>
        </w:rPr>
        <w:t>學術研究型：</w:t>
      </w:r>
    </w:p>
    <w:p w14:paraId="4DAFE199" w14:textId="69F4FB3F" w:rsidR="00FD2417" w:rsidRPr="008F0DAE" w:rsidRDefault="00FD2417" w:rsidP="008F0DAE">
      <w:pPr>
        <w:pStyle w:val="a3"/>
        <w:snapToGrid w:val="0"/>
        <w:spacing w:line="300" w:lineRule="auto"/>
        <w:ind w:leftChars="0" w:firstLineChars="208" w:firstLine="582"/>
        <w:rPr>
          <w:rFonts w:ascii="Arial" w:eastAsia="標楷體" w:hAnsi="Arial" w:cs="Arial"/>
          <w:noProof/>
          <w:sz w:val="28"/>
          <w:szCs w:val="28"/>
          <w:lang w:eastAsia="zh-TW"/>
        </w:rPr>
      </w:pPr>
      <w:r w:rsidRPr="008F0DAE">
        <w:rPr>
          <w:rFonts w:ascii="Arial" w:eastAsia="標楷體" w:hAnsi="Arial" w:cs="Arial"/>
          <w:noProof/>
          <w:sz w:val="28"/>
          <w:szCs w:val="28"/>
          <w:lang w:eastAsia="zh-TW"/>
        </w:rPr>
        <w:t>1. Academic research:</w:t>
      </w:r>
    </w:p>
    <w:p w14:paraId="5E180994" w14:textId="3CE63B82" w:rsidR="00AC4BB4" w:rsidRPr="008F0DAE" w:rsidRDefault="00AC4BB4" w:rsidP="008F0DAE">
      <w:pPr>
        <w:pStyle w:val="a3"/>
        <w:numPr>
          <w:ilvl w:val="0"/>
          <w:numId w:val="5"/>
        </w:numPr>
        <w:snapToGrid w:val="0"/>
        <w:spacing w:after="0" w:line="300" w:lineRule="auto"/>
        <w:ind w:leftChars="800" w:left="2402" w:rightChars="50" w:right="120" w:hanging="482"/>
        <w:jc w:val="both"/>
        <w:rPr>
          <w:rFonts w:ascii="Arial" w:eastAsia="標楷體" w:hAnsi="Arial" w:cs="Arial"/>
          <w:noProof/>
          <w:sz w:val="28"/>
          <w:szCs w:val="28"/>
        </w:rPr>
      </w:pPr>
      <w:r w:rsidRPr="008F0DAE">
        <w:rPr>
          <w:rFonts w:ascii="Arial" w:eastAsia="標楷體" w:hAnsi="Arial" w:cs="Arial"/>
          <w:noProof/>
          <w:spacing w:val="-3"/>
          <w:sz w:val="28"/>
          <w:szCs w:val="28"/>
          <w:lang w:eastAsia="zh-TW"/>
        </w:rPr>
        <w:t>教學及服務審查標準：依據臺北醫學大學營養學院教師教學服務審查綜合意見表及臺北醫學大學營養學院教師教學服務審查評分表辦理</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佔</w:t>
      </w:r>
      <w:r w:rsidRPr="008F0DAE">
        <w:rPr>
          <w:rFonts w:ascii="Arial" w:eastAsia="標楷體" w:hAnsi="Arial" w:cs="Arial"/>
          <w:noProof/>
          <w:spacing w:val="-3"/>
          <w:sz w:val="28"/>
          <w:szCs w:val="28"/>
          <w:lang w:eastAsia="zh-TW"/>
        </w:rPr>
        <w:t>40%)</w:t>
      </w:r>
      <w:r w:rsidRPr="008F0DAE">
        <w:rPr>
          <w:rFonts w:ascii="Arial" w:eastAsia="標楷體" w:hAnsi="Arial" w:cs="Arial"/>
          <w:noProof/>
          <w:spacing w:val="-3"/>
          <w:sz w:val="28"/>
          <w:szCs w:val="28"/>
        </w:rPr>
        <w:t>。</w:t>
      </w:r>
    </w:p>
    <w:p w14:paraId="6785D1ED" w14:textId="6CB58A02" w:rsidR="00FD2417" w:rsidRPr="008F0DAE" w:rsidRDefault="00FD2417" w:rsidP="00EB2E08">
      <w:pPr>
        <w:pStyle w:val="a3"/>
        <w:snapToGrid w:val="0"/>
        <w:spacing w:after="0" w:line="300" w:lineRule="auto"/>
        <w:ind w:leftChars="827" w:left="2444" w:rightChars="50" w:right="120" w:hangingChars="164" w:hanging="459"/>
        <w:rPr>
          <w:rFonts w:ascii="Arial" w:eastAsia="標楷體" w:hAnsi="Arial" w:cs="Arial"/>
          <w:noProof/>
          <w:sz w:val="28"/>
          <w:szCs w:val="28"/>
        </w:rPr>
      </w:pPr>
      <w:r w:rsidRPr="008F0DAE">
        <w:rPr>
          <w:rFonts w:ascii="Arial" w:eastAsia="標楷體" w:hAnsi="Arial" w:cs="Arial"/>
          <w:noProof/>
          <w:sz w:val="28"/>
          <w:szCs w:val="28"/>
          <w:lang w:eastAsia="zh-TW"/>
        </w:rPr>
        <w:t xml:space="preserve">(1) Teaching and service review standards: </w:t>
      </w:r>
      <w:r w:rsidR="00A94E75" w:rsidRPr="008F0DAE">
        <w:rPr>
          <w:rFonts w:ascii="Arial" w:eastAsia="標楷體" w:hAnsi="Arial" w:cs="Arial"/>
          <w:noProof/>
          <w:sz w:val="28"/>
          <w:szCs w:val="28"/>
          <w:lang w:eastAsia="zh-TW"/>
        </w:rPr>
        <w:t xml:space="preserve">Shall follow </w:t>
      </w:r>
      <w:r w:rsidRPr="008F0DAE">
        <w:rPr>
          <w:rFonts w:ascii="Arial" w:eastAsia="標楷體" w:hAnsi="Arial" w:cs="Arial"/>
          <w:noProof/>
          <w:sz w:val="28"/>
          <w:szCs w:val="28"/>
          <w:lang w:eastAsia="zh-TW"/>
        </w:rPr>
        <w:t xml:space="preserve">the Taipei Medical University </w:t>
      </w:r>
      <w:r w:rsidR="001F54A6" w:rsidRPr="008F0DAE">
        <w:rPr>
          <w:rFonts w:ascii="Arial" w:eastAsia="標楷體" w:hAnsi="Arial" w:cs="Arial"/>
          <w:noProof/>
          <w:sz w:val="28"/>
          <w:szCs w:val="28"/>
          <w:lang w:eastAsia="zh-TW"/>
        </w:rPr>
        <w:t xml:space="preserve">College </w:t>
      </w:r>
      <w:r w:rsidRPr="008F0DAE">
        <w:rPr>
          <w:rFonts w:ascii="Arial" w:eastAsia="標楷體" w:hAnsi="Arial" w:cs="Arial"/>
          <w:noProof/>
          <w:sz w:val="28"/>
          <w:szCs w:val="28"/>
          <w:lang w:eastAsia="zh-TW"/>
        </w:rPr>
        <w:t xml:space="preserve">of Nutrition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Teaching and Service Integrated Review and the Taipei Medical University </w:t>
      </w:r>
      <w:r w:rsidR="00D07ABA" w:rsidRPr="008F0DAE">
        <w:rPr>
          <w:rFonts w:ascii="Arial" w:eastAsia="標楷體" w:hAnsi="Arial" w:cs="Arial"/>
          <w:noProof/>
          <w:sz w:val="28"/>
          <w:szCs w:val="28"/>
          <w:lang w:eastAsia="zh-TW"/>
        </w:rPr>
        <w:t xml:space="preserve">College </w:t>
      </w:r>
      <w:r w:rsidRPr="008F0DAE">
        <w:rPr>
          <w:rFonts w:ascii="Arial" w:eastAsia="標楷體" w:hAnsi="Arial" w:cs="Arial"/>
          <w:noProof/>
          <w:sz w:val="28"/>
          <w:szCs w:val="28"/>
          <w:lang w:eastAsia="zh-TW"/>
        </w:rPr>
        <w:t xml:space="preserve">of Nutrition </w:t>
      </w:r>
      <w:r w:rsidR="00EB2E08">
        <w:rPr>
          <w:rFonts w:ascii="Arial" w:eastAsia="標楷體" w:hAnsi="Arial" w:cs="Arial"/>
          <w:sz w:val="28"/>
          <w:szCs w:val="28"/>
        </w:rPr>
        <w:t>Faculty</w:t>
      </w:r>
      <w:r w:rsidRPr="008F0DAE">
        <w:rPr>
          <w:rFonts w:ascii="Arial" w:eastAsia="標楷體" w:hAnsi="Arial" w:cs="Arial"/>
          <w:sz w:val="28"/>
          <w:szCs w:val="28"/>
        </w:rPr>
        <w:t xml:space="preserve"> Teaching and Service Assessment </w:t>
      </w:r>
      <w:r w:rsidRPr="008F0DAE">
        <w:rPr>
          <w:rFonts w:ascii="Arial" w:eastAsia="標楷體" w:hAnsi="Arial" w:cs="Arial"/>
          <w:noProof/>
          <w:sz w:val="28"/>
          <w:szCs w:val="28"/>
          <w:lang w:eastAsia="zh-TW"/>
        </w:rPr>
        <w:t>(40%).</w:t>
      </w:r>
    </w:p>
    <w:p w14:paraId="5B34612C" w14:textId="400CA2FC" w:rsidR="00AC4BB4" w:rsidRPr="008F0DAE" w:rsidRDefault="00AC4BB4" w:rsidP="008F0DAE">
      <w:pPr>
        <w:pStyle w:val="a3"/>
        <w:numPr>
          <w:ilvl w:val="0"/>
          <w:numId w:val="5"/>
        </w:numPr>
        <w:snapToGrid w:val="0"/>
        <w:spacing w:after="0" w:line="300" w:lineRule="auto"/>
        <w:ind w:leftChars="800" w:left="2402" w:hanging="482"/>
        <w:jc w:val="both"/>
        <w:rPr>
          <w:rFonts w:ascii="Arial" w:eastAsia="標楷體" w:hAnsi="Arial" w:cs="Arial"/>
          <w:noProof/>
          <w:sz w:val="28"/>
          <w:szCs w:val="28"/>
        </w:rPr>
      </w:pPr>
      <w:r w:rsidRPr="008F0DAE">
        <w:rPr>
          <w:rFonts w:ascii="Arial" w:eastAsia="標楷體" w:hAnsi="Arial" w:cs="Arial"/>
          <w:noProof/>
          <w:sz w:val="28"/>
          <w:szCs w:val="28"/>
          <w:lang w:eastAsia="zh-TW"/>
        </w:rPr>
        <w:t>研究審查標準</w:t>
      </w:r>
      <w:r w:rsidRPr="008F0DAE">
        <w:rPr>
          <w:rFonts w:ascii="Arial" w:eastAsia="標楷體" w:hAnsi="Arial" w:cs="Arial"/>
          <w:noProof/>
          <w:spacing w:val="-3"/>
          <w:sz w:val="28"/>
          <w:szCs w:val="28"/>
          <w:lang w:eastAsia="zh-TW"/>
        </w:rPr>
        <w:t>：</w:t>
      </w:r>
      <w:r w:rsidRPr="008F0DAE">
        <w:rPr>
          <w:rFonts w:ascii="Arial" w:eastAsia="標楷體" w:hAnsi="Arial" w:cs="Arial"/>
          <w:noProof/>
          <w:sz w:val="28"/>
          <w:szCs w:val="28"/>
          <w:lang w:eastAsia="zh-TW"/>
        </w:rPr>
        <w:t>以著作升等者</w:t>
      </w:r>
      <w:r w:rsidRPr="008F0DAE">
        <w:rPr>
          <w:rFonts w:ascii="Arial" w:eastAsia="標楷體" w:hAnsi="Arial" w:cs="Arial"/>
          <w:noProof/>
          <w:sz w:val="28"/>
          <w:szCs w:val="28"/>
        </w:rPr>
        <w:t>研究審查</w:t>
      </w:r>
      <w:r w:rsidRPr="008F0DAE">
        <w:rPr>
          <w:rFonts w:ascii="Arial" w:eastAsia="標楷體" w:hAnsi="Arial" w:cs="Arial"/>
          <w:noProof/>
          <w:sz w:val="28"/>
          <w:szCs w:val="28"/>
          <w:lang w:eastAsia="zh-TW"/>
        </w:rPr>
        <w:t>計分</w:t>
      </w:r>
      <w:r w:rsidRPr="008F0DAE">
        <w:rPr>
          <w:rFonts w:ascii="Arial" w:eastAsia="標楷體" w:hAnsi="Arial" w:cs="Arial"/>
          <w:noProof/>
          <w:sz w:val="28"/>
          <w:szCs w:val="28"/>
        </w:rPr>
        <w:t>標準</w:t>
      </w:r>
      <w:r w:rsidRPr="008F0DAE">
        <w:rPr>
          <w:rFonts w:ascii="Arial" w:eastAsia="標楷體" w:hAnsi="Arial" w:cs="Arial"/>
          <w:noProof/>
          <w:sz w:val="28"/>
          <w:szCs w:val="28"/>
          <w:lang w:eastAsia="zh-TW"/>
        </w:rPr>
        <w:t>如下</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佔</w:t>
      </w:r>
      <w:r w:rsidRPr="008F0DAE">
        <w:rPr>
          <w:rFonts w:ascii="Arial" w:eastAsia="標楷體" w:hAnsi="Arial" w:cs="Arial"/>
          <w:noProof/>
          <w:sz w:val="28"/>
          <w:szCs w:val="28"/>
          <w:lang w:eastAsia="zh-TW"/>
        </w:rPr>
        <w:t>60%)</w:t>
      </w:r>
    </w:p>
    <w:p w14:paraId="3FD5663A" w14:textId="4051989E" w:rsidR="00FD2417" w:rsidRPr="008F0DAE" w:rsidRDefault="00FD2417" w:rsidP="00EB2E08">
      <w:pPr>
        <w:pStyle w:val="a3"/>
        <w:snapToGrid w:val="0"/>
        <w:spacing w:after="0" w:line="300" w:lineRule="auto"/>
        <w:ind w:leftChars="827" w:left="2444" w:rightChars="50" w:right="120" w:hangingChars="164" w:hanging="459"/>
        <w:rPr>
          <w:rFonts w:ascii="Arial" w:eastAsia="標楷體" w:hAnsi="Arial" w:cs="Arial"/>
          <w:noProof/>
          <w:sz w:val="28"/>
          <w:szCs w:val="28"/>
        </w:rPr>
      </w:pPr>
      <w:r w:rsidRPr="008F0DAE">
        <w:rPr>
          <w:rFonts w:ascii="Arial" w:eastAsia="標楷體" w:hAnsi="Arial" w:cs="Arial"/>
          <w:noProof/>
          <w:sz w:val="28"/>
          <w:szCs w:val="28"/>
          <w:lang w:eastAsia="zh-TW"/>
        </w:rPr>
        <w:t>(2) Research and review standards:</w:t>
      </w:r>
      <w:r w:rsidR="00FD3EBD" w:rsidRPr="008F0DAE">
        <w:rPr>
          <w:rFonts w:ascii="Arial" w:eastAsia="標楷體" w:hAnsi="Arial" w:cs="Arial"/>
          <w:noProof/>
          <w:sz w:val="28"/>
          <w:szCs w:val="28"/>
          <w:lang w:eastAsia="zh-TW"/>
        </w:rPr>
        <w:t xml:space="preserve"> </w:t>
      </w:r>
      <w:r w:rsidR="000974AE" w:rsidRPr="008F0DAE">
        <w:rPr>
          <w:rFonts w:ascii="Arial" w:eastAsia="標楷體" w:hAnsi="Arial" w:cs="Arial"/>
          <w:noProof/>
          <w:sz w:val="28"/>
          <w:szCs w:val="28"/>
          <w:lang w:eastAsia="zh-TW"/>
        </w:rPr>
        <w:t>The r</w:t>
      </w:r>
      <w:r w:rsidRPr="008F0DAE">
        <w:rPr>
          <w:rFonts w:ascii="Arial" w:eastAsia="標楷體" w:hAnsi="Arial" w:cs="Arial"/>
          <w:noProof/>
          <w:sz w:val="28"/>
          <w:szCs w:val="28"/>
          <w:lang w:eastAsia="zh-TW"/>
        </w:rPr>
        <w:t xml:space="preserve">esearch scoring standard for those seeking promotion through </w:t>
      </w:r>
      <w:r w:rsidRPr="008F0DAE">
        <w:rPr>
          <w:rFonts w:ascii="Arial" w:eastAsia="標楷體" w:hAnsi="Arial" w:cs="Arial"/>
          <w:noProof/>
          <w:sz w:val="28"/>
          <w:szCs w:val="28"/>
          <w:lang w:eastAsia="zh-TW"/>
        </w:rPr>
        <w:lastRenderedPageBreak/>
        <w:t>authorship is as follows (60%):</w:t>
      </w:r>
    </w:p>
    <w:p w14:paraId="0380B472" w14:textId="1287C051" w:rsidR="00AC4BB4" w:rsidRPr="008F0DAE" w:rsidRDefault="00AC4BB4" w:rsidP="0059246B">
      <w:pPr>
        <w:pStyle w:val="a3"/>
        <w:numPr>
          <w:ilvl w:val="0"/>
          <w:numId w:val="7"/>
        </w:numPr>
        <w:snapToGrid w:val="0"/>
        <w:spacing w:after="0" w:line="300" w:lineRule="auto"/>
        <w:ind w:leftChars="0" w:left="2410" w:hanging="310"/>
        <w:jc w:val="both"/>
        <w:rPr>
          <w:rFonts w:ascii="Arial" w:eastAsia="標楷體" w:hAnsi="Arial" w:cs="Arial"/>
          <w:noProof/>
          <w:sz w:val="28"/>
          <w:szCs w:val="28"/>
        </w:rPr>
      </w:pPr>
      <w:r w:rsidRPr="008F0DAE">
        <w:rPr>
          <w:rFonts w:ascii="Arial" w:eastAsia="標楷體" w:hAnsi="Arial" w:cs="Arial"/>
          <w:noProof/>
          <w:sz w:val="28"/>
          <w:szCs w:val="28"/>
          <w:lang w:eastAsia="zh-TW"/>
        </w:rPr>
        <w:t>取得前一等級教師資格後及送審前五年內學術期刊論文計分</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w:t>
      </w:r>
    </w:p>
    <w:p w14:paraId="7CE9A2F6" w14:textId="3FF1EF9F" w:rsidR="00FD2417" w:rsidRPr="008F0DAE" w:rsidRDefault="00FD2417" w:rsidP="00EB2E08">
      <w:pPr>
        <w:pStyle w:val="a3"/>
        <w:snapToGrid w:val="0"/>
        <w:spacing w:after="0" w:line="300" w:lineRule="auto"/>
        <w:ind w:leftChars="892" w:left="2466" w:hangingChars="116" w:hanging="325"/>
        <w:rPr>
          <w:rFonts w:ascii="Arial" w:eastAsia="標楷體" w:hAnsi="Arial" w:cs="Arial"/>
          <w:noProof/>
          <w:sz w:val="28"/>
          <w:szCs w:val="28"/>
        </w:rPr>
      </w:pPr>
      <w:r w:rsidRPr="008F0DAE">
        <w:rPr>
          <w:rFonts w:ascii="Arial" w:eastAsia="標楷體" w:hAnsi="Arial" w:cs="Arial"/>
          <w:noProof/>
          <w:sz w:val="28"/>
          <w:szCs w:val="28"/>
          <w:lang w:eastAsia="zh-TW"/>
        </w:rPr>
        <w:t xml:space="preserve">1. </w:t>
      </w:r>
      <w:r w:rsidRPr="008F0DAE">
        <w:rPr>
          <w:rFonts w:ascii="Arial" w:eastAsia="標楷體" w:hAnsi="Arial" w:cs="Arial"/>
          <w:noProof/>
          <w:spacing w:val="1"/>
          <w:sz w:val="28"/>
          <w:szCs w:val="28"/>
          <w:lang w:eastAsia="zh-TW"/>
        </w:rPr>
        <w:t>Papers published in academic journals within the last five years</w:t>
      </w:r>
      <w:r w:rsidR="00BA66A2"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 xml:space="preserve"> </w:t>
      </w:r>
      <w:r w:rsidR="00C13534" w:rsidRPr="008F0DAE">
        <w:rPr>
          <w:rFonts w:ascii="Arial" w:eastAsia="標楷體" w:hAnsi="Arial" w:cs="Arial"/>
          <w:noProof/>
          <w:spacing w:val="1"/>
          <w:sz w:val="28"/>
          <w:szCs w:val="28"/>
          <w:lang w:eastAsia="zh-TW"/>
        </w:rPr>
        <w:t xml:space="preserve">and </w:t>
      </w:r>
      <w:r w:rsidRPr="008F0DAE">
        <w:rPr>
          <w:rFonts w:ascii="Arial" w:eastAsia="標楷體" w:hAnsi="Arial" w:cs="Arial"/>
          <w:noProof/>
          <w:spacing w:val="1"/>
          <w:sz w:val="28"/>
          <w:szCs w:val="28"/>
          <w:lang w:eastAsia="zh-TW"/>
        </w:rPr>
        <w:t xml:space="preserve">between obtaining the previous </w:t>
      </w:r>
      <w:r w:rsidR="00EB2E08">
        <w:rPr>
          <w:rFonts w:ascii="Arial" w:eastAsia="標楷體" w:hAnsi="Arial" w:cs="Arial"/>
          <w:noProof/>
          <w:spacing w:val="1"/>
          <w:sz w:val="28"/>
          <w:szCs w:val="28"/>
          <w:lang w:eastAsia="zh-TW"/>
        </w:rPr>
        <w:t>Faculty</w:t>
      </w:r>
      <w:r w:rsidRPr="008F0DAE">
        <w:rPr>
          <w:rFonts w:ascii="Arial" w:eastAsia="標楷體" w:hAnsi="Arial" w:cs="Arial"/>
          <w:noProof/>
          <w:spacing w:val="1"/>
          <w:sz w:val="28"/>
          <w:szCs w:val="28"/>
          <w:lang w:eastAsia="zh-TW"/>
        </w:rPr>
        <w:t xml:space="preserve"> level and the </w:t>
      </w:r>
      <w:r w:rsidR="00D01030" w:rsidRPr="008F0DAE">
        <w:rPr>
          <w:rFonts w:ascii="Arial" w:eastAsia="標楷體" w:hAnsi="Arial" w:cs="Arial"/>
          <w:noProof/>
          <w:spacing w:val="1"/>
          <w:sz w:val="28"/>
          <w:szCs w:val="28"/>
          <w:lang w:eastAsia="zh-TW"/>
        </w:rPr>
        <w:t xml:space="preserve">current </w:t>
      </w:r>
      <w:r w:rsidRPr="008F0DAE">
        <w:rPr>
          <w:rFonts w:ascii="Arial" w:eastAsia="標楷體" w:hAnsi="Arial" w:cs="Arial"/>
          <w:noProof/>
          <w:sz w:val="28"/>
          <w:szCs w:val="28"/>
          <w:lang w:eastAsia="zh-TW"/>
        </w:rPr>
        <w:t>submission for application review (80 points):</w:t>
      </w:r>
    </w:p>
    <w:p w14:paraId="3FB906B6" w14:textId="1FAF2ECE" w:rsidR="00AC4BB4" w:rsidRPr="008F0DAE" w:rsidRDefault="00AC4BB4" w:rsidP="00EB2E08">
      <w:pPr>
        <w:pStyle w:val="a3"/>
        <w:snapToGrid w:val="0"/>
        <w:spacing w:after="0" w:line="300" w:lineRule="auto"/>
        <w:ind w:leftChars="984" w:left="2748" w:hangingChars="138" w:hanging="386"/>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(1)</w:t>
      </w:r>
      <w:r w:rsidRPr="008F0DAE">
        <w:rPr>
          <w:rFonts w:ascii="Arial" w:eastAsia="標楷體" w:hAnsi="Arial" w:cs="Arial"/>
          <w:noProof/>
          <w:sz w:val="28"/>
          <w:szCs w:val="28"/>
          <w:lang w:eastAsia="zh-TW"/>
        </w:rPr>
        <w:t>依本校教師升等計分標準施行要點第二條第一款辦理，學術期刊論文總積分若達升等積分之</w:t>
      </w:r>
      <w:commentRangeStart w:id="1"/>
      <w:r w:rsidRPr="008F0DAE">
        <w:rPr>
          <w:rFonts w:ascii="Arial" w:eastAsia="標楷體" w:hAnsi="Arial" w:cs="Arial"/>
          <w:noProof/>
          <w:sz w:val="28"/>
          <w:szCs w:val="28"/>
          <w:lang w:eastAsia="zh-TW"/>
        </w:rPr>
        <w:t>最低標準得</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分，總積分每增加</w:t>
      </w:r>
      <w:r w:rsidRPr="008F0DAE">
        <w:rPr>
          <w:rFonts w:ascii="Arial" w:eastAsia="標楷體" w:hAnsi="Arial" w:cs="Arial"/>
          <w:noProof/>
          <w:sz w:val="28"/>
          <w:szCs w:val="28"/>
          <w:lang w:eastAsia="zh-TW"/>
        </w:rPr>
        <w:t>10</w:t>
      </w:r>
      <w:r w:rsidRPr="008F0DAE">
        <w:rPr>
          <w:rFonts w:ascii="Arial" w:eastAsia="標楷體" w:hAnsi="Arial" w:cs="Arial"/>
          <w:noProof/>
          <w:sz w:val="28"/>
          <w:szCs w:val="28"/>
          <w:lang w:eastAsia="zh-TW"/>
        </w:rPr>
        <w:t>分，得增加</w:t>
      </w:r>
      <w:r w:rsidRPr="008F0DAE">
        <w:rPr>
          <w:rFonts w:ascii="Arial" w:eastAsia="標楷體" w:hAnsi="Arial" w:cs="Arial"/>
          <w:noProof/>
          <w:sz w:val="28"/>
          <w:szCs w:val="28"/>
          <w:lang w:eastAsia="zh-TW"/>
        </w:rPr>
        <w:t>0.5</w:t>
      </w:r>
      <w:r w:rsidRPr="008F0DAE">
        <w:rPr>
          <w:rFonts w:ascii="Arial" w:eastAsia="標楷體" w:hAnsi="Arial" w:cs="Arial"/>
          <w:noProof/>
          <w:sz w:val="28"/>
          <w:szCs w:val="28"/>
          <w:lang w:eastAsia="zh-TW"/>
        </w:rPr>
        <w:t>分，最高為</w:t>
      </w:r>
      <w:r w:rsidRPr="008F0DAE">
        <w:rPr>
          <w:rFonts w:ascii="Arial" w:eastAsia="標楷體" w:hAnsi="Arial" w:cs="Arial"/>
          <w:noProof/>
          <w:sz w:val="28"/>
          <w:szCs w:val="28"/>
          <w:lang w:eastAsia="zh-TW"/>
        </w:rPr>
        <w:t>100</w:t>
      </w:r>
      <w:r w:rsidRPr="008F0DAE">
        <w:rPr>
          <w:rFonts w:ascii="Arial" w:eastAsia="標楷體" w:hAnsi="Arial" w:cs="Arial"/>
          <w:noProof/>
          <w:sz w:val="28"/>
          <w:szCs w:val="28"/>
          <w:lang w:eastAsia="zh-TW"/>
        </w:rPr>
        <w:t>分，得列本項得分</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w:t>
      </w:r>
      <w:commentRangeEnd w:id="1"/>
      <w:r w:rsidR="00F22C2A" w:rsidRPr="008F0DAE">
        <w:rPr>
          <w:rStyle w:val="ac"/>
          <w:rFonts w:ascii="Arial" w:eastAsia="標楷體" w:hAnsi="Arial" w:cs="Arial"/>
          <w:sz w:val="28"/>
          <w:szCs w:val="28"/>
          <w:lang w:eastAsia="zh-TW"/>
        </w:rPr>
        <w:commentReference w:id="1"/>
      </w:r>
      <w:r w:rsidRPr="008F0DAE">
        <w:rPr>
          <w:rFonts w:ascii="Arial" w:eastAsia="標楷體" w:hAnsi="Arial" w:cs="Arial"/>
          <w:noProof/>
          <w:sz w:val="28"/>
          <w:szCs w:val="28"/>
          <w:lang w:eastAsia="zh-TW"/>
        </w:rPr>
        <w:t>。</w:t>
      </w:r>
    </w:p>
    <w:p w14:paraId="2955EEC4" w14:textId="3E29C496" w:rsidR="00FD2417" w:rsidRPr="008F0DAE" w:rsidRDefault="00FD2417" w:rsidP="00EB2E08">
      <w:pPr>
        <w:pStyle w:val="a3"/>
        <w:snapToGrid w:val="0"/>
        <w:spacing w:after="0" w:line="300" w:lineRule="auto"/>
        <w:ind w:leftChars="984" w:left="2748" w:hangingChars="138" w:hanging="386"/>
        <w:rPr>
          <w:rFonts w:ascii="Arial" w:eastAsia="標楷體" w:hAnsi="Arial" w:cs="Arial"/>
          <w:noProof/>
          <w:sz w:val="28"/>
          <w:szCs w:val="28"/>
          <w:lang w:eastAsia="zh-TW"/>
        </w:rPr>
      </w:pPr>
      <w:r w:rsidRPr="008F0DAE">
        <w:rPr>
          <w:rFonts w:ascii="Arial" w:eastAsia="標楷體" w:hAnsi="Arial" w:cs="Arial"/>
          <w:noProof/>
          <w:sz w:val="28"/>
          <w:szCs w:val="28"/>
          <w:lang w:eastAsia="zh-TW"/>
        </w:rPr>
        <w:t>(1)In accordance with Article II</w:t>
      </w:r>
      <w:r w:rsidR="00D67C3B"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Subparagraph 1 of the University's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Promotion Point Implementation Regulations, if the total points for academic journal papers meet the minimum promotion criteria, 80 points are awarded. An additional 0.5 point</w:t>
      </w:r>
      <w:r w:rsidR="001C586D" w:rsidRPr="008F0DAE">
        <w:rPr>
          <w:rFonts w:ascii="Arial" w:eastAsia="標楷體" w:hAnsi="Arial" w:cs="Arial"/>
          <w:noProof/>
          <w:sz w:val="28"/>
          <w:szCs w:val="28"/>
          <w:lang w:eastAsia="zh-TW"/>
        </w:rPr>
        <w:t>s</w:t>
      </w:r>
      <w:r w:rsidRPr="008F0DAE">
        <w:rPr>
          <w:rFonts w:ascii="Arial" w:eastAsia="標楷體" w:hAnsi="Arial" w:cs="Arial"/>
          <w:noProof/>
          <w:sz w:val="28"/>
          <w:szCs w:val="28"/>
          <w:lang w:eastAsia="zh-TW"/>
        </w:rPr>
        <w:t xml:space="preserve"> shall be added to the score of 80 points for every additional 10 points in the total, to a maximum of 100 points</w:t>
      </w:r>
      <w:r w:rsidR="00AD0E8C" w:rsidRPr="008F0DAE">
        <w:rPr>
          <w:rFonts w:ascii="Arial" w:eastAsia="標楷體" w:hAnsi="Arial" w:cs="Arial"/>
          <w:noProof/>
          <w:sz w:val="28"/>
          <w:szCs w:val="28"/>
          <w:lang w:eastAsia="zh-TW"/>
        </w:rPr>
        <w:t>, with 80 points listed for this category</w:t>
      </w:r>
      <w:r w:rsidRPr="008F0DAE">
        <w:rPr>
          <w:rFonts w:ascii="Arial" w:eastAsia="標楷體" w:hAnsi="Arial" w:cs="Arial"/>
          <w:noProof/>
          <w:sz w:val="28"/>
          <w:szCs w:val="28"/>
          <w:lang w:eastAsia="zh-TW"/>
        </w:rPr>
        <w:t>.</w:t>
      </w:r>
    </w:p>
    <w:p w14:paraId="33ADE955" w14:textId="1E312CAB" w:rsidR="00AC4BB4" w:rsidRPr="008F0DAE" w:rsidRDefault="00AC4BB4" w:rsidP="008F0DAE">
      <w:pPr>
        <w:pStyle w:val="a3"/>
        <w:snapToGrid w:val="0"/>
        <w:spacing w:after="0" w:line="300" w:lineRule="auto"/>
        <w:ind w:leftChars="984" w:left="2748" w:hangingChars="138" w:hanging="386"/>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(2)</w:t>
      </w:r>
      <w:r w:rsidRPr="008F0DAE">
        <w:rPr>
          <w:rFonts w:ascii="Arial" w:eastAsia="標楷體" w:hAnsi="Arial" w:cs="Arial"/>
          <w:noProof/>
          <w:sz w:val="28"/>
          <w:szCs w:val="28"/>
          <w:lang w:eastAsia="zh-TW"/>
        </w:rPr>
        <w:t>取得前一等級教師資格後及送審前五年內所獲得之專利或技術移轉納入研究積分以不超過其送審研究論文總積分</w:t>
      </w:r>
      <w:r w:rsidRPr="008F0DAE">
        <w:rPr>
          <w:rFonts w:ascii="Arial" w:eastAsia="標楷體" w:hAnsi="Arial" w:cs="Arial"/>
          <w:noProof/>
          <w:sz w:val="28"/>
          <w:szCs w:val="28"/>
          <w:lang w:eastAsia="zh-TW"/>
        </w:rPr>
        <w:t>1/4</w:t>
      </w:r>
      <w:r w:rsidRPr="008F0DAE">
        <w:rPr>
          <w:rFonts w:ascii="Arial" w:eastAsia="標楷體" w:hAnsi="Arial" w:cs="Arial"/>
          <w:noProof/>
          <w:sz w:val="28"/>
          <w:szCs w:val="28"/>
          <w:lang w:eastAsia="zh-TW"/>
        </w:rPr>
        <w:t>為限，若超過則以論文總積分之</w:t>
      </w:r>
      <w:r w:rsidRPr="008F0DAE">
        <w:rPr>
          <w:rFonts w:ascii="Arial" w:eastAsia="標楷體" w:hAnsi="Arial" w:cs="Arial"/>
          <w:noProof/>
          <w:sz w:val="28"/>
          <w:szCs w:val="28"/>
          <w:lang w:eastAsia="zh-TW"/>
        </w:rPr>
        <w:t>1/4</w:t>
      </w:r>
      <w:r w:rsidRPr="008F0DAE">
        <w:rPr>
          <w:rFonts w:ascii="Arial" w:eastAsia="標楷體" w:hAnsi="Arial" w:cs="Arial"/>
          <w:noProof/>
          <w:sz w:val="28"/>
          <w:szCs w:val="28"/>
          <w:lang w:eastAsia="zh-TW"/>
        </w:rPr>
        <w:t>計算。</w:t>
      </w:r>
    </w:p>
    <w:p w14:paraId="5F8B5943" w14:textId="14C6837C" w:rsidR="00FD2417" w:rsidRPr="008F0DAE" w:rsidRDefault="00FD2417" w:rsidP="00EB2E08">
      <w:pPr>
        <w:pStyle w:val="a3"/>
        <w:snapToGrid w:val="0"/>
        <w:spacing w:after="0" w:line="300" w:lineRule="auto"/>
        <w:ind w:leftChars="984" w:left="2748" w:hangingChars="138" w:hanging="386"/>
        <w:rPr>
          <w:rFonts w:ascii="Arial" w:eastAsia="標楷體" w:hAnsi="Arial" w:cs="Arial"/>
          <w:noProof/>
          <w:sz w:val="28"/>
          <w:szCs w:val="28"/>
          <w:lang w:eastAsia="zh-TW"/>
        </w:rPr>
      </w:pPr>
      <w:r w:rsidRPr="008F0DAE">
        <w:rPr>
          <w:rFonts w:ascii="Arial" w:eastAsia="標楷體" w:hAnsi="Arial" w:cs="Arial"/>
          <w:noProof/>
          <w:sz w:val="28"/>
          <w:szCs w:val="28"/>
          <w:lang w:eastAsia="zh-TW"/>
        </w:rPr>
        <w:t>(2)Research points for patent</w:t>
      </w:r>
      <w:r w:rsidR="00321A15" w:rsidRPr="008F0DAE">
        <w:rPr>
          <w:rFonts w:ascii="Arial" w:eastAsia="標楷體" w:hAnsi="Arial" w:cs="Arial"/>
          <w:noProof/>
          <w:sz w:val="28"/>
          <w:szCs w:val="28"/>
          <w:lang w:eastAsia="zh-TW"/>
        </w:rPr>
        <w:t>s</w:t>
      </w:r>
      <w:r w:rsidRPr="008F0DAE">
        <w:rPr>
          <w:rFonts w:ascii="Arial" w:eastAsia="標楷體" w:hAnsi="Arial" w:cs="Arial"/>
          <w:noProof/>
          <w:sz w:val="28"/>
          <w:szCs w:val="28"/>
          <w:lang w:eastAsia="zh-TW"/>
        </w:rPr>
        <w:t xml:space="preserve"> or technology transfer</w:t>
      </w:r>
      <w:r w:rsidR="00321A15" w:rsidRPr="008F0DAE">
        <w:rPr>
          <w:rFonts w:ascii="Arial" w:eastAsia="標楷體" w:hAnsi="Arial" w:cs="Arial"/>
          <w:noProof/>
          <w:sz w:val="28"/>
          <w:szCs w:val="28"/>
          <w:lang w:eastAsia="zh-TW"/>
        </w:rPr>
        <w:t>s</w:t>
      </w:r>
      <w:r w:rsidRPr="008F0DAE">
        <w:rPr>
          <w:rFonts w:ascii="Arial" w:eastAsia="標楷體" w:hAnsi="Arial" w:cs="Arial"/>
          <w:noProof/>
          <w:spacing w:val="1"/>
          <w:sz w:val="28"/>
          <w:szCs w:val="28"/>
          <w:lang w:eastAsia="zh-TW"/>
        </w:rPr>
        <w:t xml:space="preserve"> </w:t>
      </w:r>
      <w:r w:rsidR="00321A15" w:rsidRPr="008F0DAE">
        <w:rPr>
          <w:rFonts w:ascii="Arial" w:eastAsia="標楷體" w:hAnsi="Arial" w:cs="Arial"/>
          <w:noProof/>
          <w:spacing w:val="1"/>
          <w:sz w:val="28"/>
          <w:szCs w:val="28"/>
          <w:lang w:eastAsia="zh-TW"/>
        </w:rPr>
        <w:t xml:space="preserve">within the last five years, and between obtaining the previous </w:t>
      </w:r>
      <w:r w:rsidR="00EB2E08">
        <w:rPr>
          <w:rFonts w:ascii="Arial" w:eastAsia="標楷體" w:hAnsi="Arial" w:cs="Arial"/>
          <w:noProof/>
          <w:spacing w:val="1"/>
          <w:sz w:val="28"/>
          <w:szCs w:val="28"/>
          <w:lang w:eastAsia="zh-TW"/>
        </w:rPr>
        <w:t>Faculty</w:t>
      </w:r>
      <w:r w:rsidR="00321A15" w:rsidRPr="008F0DAE">
        <w:rPr>
          <w:rFonts w:ascii="Arial" w:eastAsia="標楷體" w:hAnsi="Arial" w:cs="Arial"/>
          <w:noProof/>
          <w:spacing w:val="1"/>
          <w:sz w:val="28"/>
          <w:szCs w:val="28"/>
          <w:lang w:eastAsia="zh-TW"/>
        </w:rPr>
        <w:t xml:space="preserve"> level and the current submission for application review</w:t>
      </w:r>
      <w:r w:rsidR="00153EA3" w:rsidRPr="008F0DAE">
        <w:rPr>
          <w:rFonts w:ascii="Arial" w:eastAsia="標楷體" w:hAnsi="Arial" w:cs="Arial"/>
          <w:noProof/>
          <w:spacing w:val="1"/>
          <w:sz w:val="28"/>
          <w:szCs w:val="28"/>
          <w:lang w:eastAsia="zh-TW"/>
        </w:rPr>
        <w:t>,</w:t>
      </w:r>
      <w:r w:rsidR="00321A15" w:rsidRPr="008F0DAE">
        <w:rPr>
          <w:rFonts w:ascii="Arial" w:eastAsia="標楷體" w:hAnsi="Arial" w:cs="Arial"/>
          <w:noProof/>
          <w:spacing w:val="1"/>
          <w:sz w:val="28"/>
          <w:szCs w:val="28"/>
          <w:lang w:eastAsia="zh-TW"/>
        </w:rPr>
        <w:t xml:space="preserve"> </w:t>
      </w:r>
      <w:r w:rsidRPr="008F0DAE">
        <w:rPr>
          <w:rFonts w:ascii="Arial" w:eastAsia="標楷體" w:hAnsi="Arial" w:cs="Arial"/>
          <w:noProof/>
          <w:spacing w:val="1"/>
          <w:sz w:val="28"/>
          <w:szCs w:val="28"/>
          <w:lang w:eastAsia="zh-TW"/>
        </w:rPr>
        <w:t xml:space="preserve">shall not exceed 1/4 of the total </w:t>
      </w:r>
      <w:r w:rsidR="00BF249B" w:rsidRPr="008F0DAE">
        <w:rPr>
          <w:rFonts w:ascii="Arial" w:eastAsia="標楷體" w:hAnsi="Arial" w:cs="Arial"/>
          <w:noProof/>
          <w:spacing w:val="1"/>
          <w:sz w:val="28"/>
          <w:szCs w:val="28"/>
          <w:lang w:eastAsia="zh-TW"/>
        </w:rPr>
        <w:t xml:space="preserve">research paper </w:t>
      </w:r>
      <w:r w:rsidRPr="008F0DAE">
        <w:rPr>
          <w:rFonts w:ascii="Arial" w:eastAsia="標楷體" w:hAnsi="Arial" w:cs="Arial"/>
          <w:noProof/>
          <w:spacing w:val="1"/>
          <w:sz w:val="28"/>
          <w:szCs w:val="28"/>
          <w:lang w:eastAsia="zh-TW"/>
        </w:rPr>
        <w:t xml:space="preserve">points submitted for review. </w:t>
      </w:r>
      <w:r w:rsidR="00C75E3D" w:rsidRPr="008F0DAE">
        <w:rPr>
          <w:rFonts w:ascii="Arial" w:eastAsia="標楷體" w:hAnsi="Arial" w:cs="Arial"/>
          <w:noProof/>
          <w:spacing w:val="1"/>
          <w:sz w:val="28"/>
          <w:szCs w:val="28"/>
          <w:lang w:eastAsia="zh-TW"/>
        </w:rPr>
        <w:t>P</w:t>
      </w:r>
      <w:r w:rsidRPr="008F0DAE">
        <w:rPr>
          <w:rFonts w:ascii="Arial" w:eastAsia="標楷體" w:hAnsi="Arial" w:cs="Arial"/>
          <w:noProof/>
          <w:spacing w:val="1"/>
          <w:sz w:val="28"/>
          <w:szCs w:val="28"/>
          <w:lang w:eastAsia="zh-TW"/>
        </w:rPr>
        <w:t>oints</w:t>
      </w:r>
      <w:r w:rsidR="00C75E3D" w:rsidRPr="008F0DAE">
        <w:rPr>
          <w:rFonts w:ascii="Arial" w:eastAsia="標楷體" w:hAnsi="Arial" w:cs="Arial"/>
          <w:noProof/>
          <w:spacing w:val="1"/>
          <w:sz w:val="28"/>
          <w:szCs w:val="28"/>
          <w:lang w:eastAsia="zh-TW"/>
        </w:rPr>
        <w:t xml:space="preserve"> exceeding this amount </w:t>
      </w:r>
      <w:r w:rsidR="00D948F1" w:rsidRPr="008F0DAE">
        <w:rPr>
          <w:rFonts w:ascii="Arial" w:eastAsia="標楷體" w:hAnsi="Arial" w:cs="Arial"/>
          <w:noProof/>
          <w:spacing w:val="1"/>
          <w:sz w:val="28"/>
          <w:szCs w:val="28"/>
          <w:lang w:eastAsia="zh-TW"/>
        </w:rPr>
        <w:t xml:space="preserve">shall be calculated as </w:t>
      </w:r>
      <w:r w:rsidRPr="008F0DAE">
        <w:rPr>
          <w:rFonts w:ascii="Arial" w:eastAsia="標楷體" w:hAnsi="Arial" w:cs="Arial"/>
          <w:noProof/>
          <w:spacing w:val="1"/>
          <w:sz w:val="28"/>
          <w:szCs w:val="28"/>
          <w:lang w:eastAsia="zh-TW"/>
        </w:rPr>
        <w:t xml:space="preserve">1/4 of </w:t>
      </w:r>
      <w:r w:rsidR="00D948F1" w:rsidRPr="008F0DAE">
        <w:rPr>
          <w:rFonts w:ascii="Arial" w:eastAsia="標楷體" w:hAnsi="Arial" w:cs="Arial"/>
          <w:noProof/>
          <w:spacing w:val="1"/>
          <w:sz w:val="28"/>
          <w:szCs w:val="28"/>
          <w:lang w:eastAsia="zh-TW"/>
        </w:rPr>
        <w:t xml:space="preserve">the </w:t>
      </w:r>
      <w:r w:rsidRPr="008F0DAE">
        <w:rPr>
          <w:rFonts w:ascii="Arial" w:eastAsia="標楷體" w:hAnsi="Arial" w:cs="Arial"/>
          <w:noProof/>
          <w:spacing w:val="1"/>
          <w:sz w:val="28"/>
          <w:szCs w:val="28"/>
          <w:lang w:eastAsia="zh-TW"/>
        </w:rPr>
        <w:t>total research paper points.</w:t>
      </w:r>
    </w:p>
    <w:p w14:paraId="31DD2444" w14:textId="78F85717" w:rsidR="00AC4BB4" w:rsidRPr="008F0DAE" w:rsidRDefault="00AC4BB4" w:rsidP="0059246B">
      <w:pPr>
        <w:pStyle w:val="a3"/>
        <w:numPr>
          <w:ilvl w:val="0"/>
          <w:numId w:val="7"/>
        </w:numPr>
        <w:snapToGrid w:val="0"/>
        <w:spacing w:after="0" w:line="300" w:lineRule="auto"/>
        <w:ind w:leftChars="0" w:left="2410" w:hanging="310"/>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研究計畫總經費</w:t>
      </w:r>
      <w:r w:rsidRPr="008F0DAE">
        <w:rPr>
          <w:rFonts w:ascii="Arial" w:eastAsia="標楷體" w:hAnsi="Arial" w:cs="Arial"/>
          <w:noProof/>
          <w:sz w:val="28"/>
          <w:szCs w:val="28"/>
          <w:lang w:eastAsia="zh-TW"/>
        </w:rPr>
        <w:t>(20</w:t>
      </w:r>
      <w:r w:rsidRPr="008F0DAE">
        <w:rPr>
          <w:rFonts w:ascii="Arial" w:eastAsia="標楷體" w:hAnsi="Arial" w:cs="Arial"/>
          <w:noProof/>
          <w:sz w:val="28"/>
          <w:szCs w:val="28"/>
          <w:lang w:eastAsia="zh-TW"/>
        </w:rPr>
        <w:t>分</w:t>
      </w:r>
      <w:r w:rsidRPr="008F0DAE">
        <w:rPr>
          <w:rFonts w:ascii="Arial" w:eastAsia="標楷體" w:hAnsi="Arial" w:cs="Arial"/>
          <w:noProof/>
          <w:sz w:val="28"/>
          <w:szCs w:val="28"/>
          <w:lang w:eastAsia="zh-TW"/>
        </w:rPr>
        <w:t>)</w:t>
      </w:r>
      <w:r w:rsidRPr="008F0DAE">
        <w:rPr>
          <w:rFonts w:ascii="Arial" w:eastAsia="標楷體" w:hAnsi="Arial" w:cs="Arial"/>
          <w:noProof/>
          <w:spacing w:val="-3"/>
          <w:sz w:val="28"/>
          <w:szCs w:val="28"/>
          <w:lang w:eastAsia="zh-TW"/>
        </w:rPr>
        <w:t>：</w:t>
      </w:r>
    </w:p>
    <w:p w14:paraId="6A31FFB2" w14:textId="11DD2811" w:rsidR="00FD2417" w:rsidRPr="008F0DAE" w:rsidRDefault="00FD2417" w:rsidP="00EB2E08">
      <w:pPr>
        <w:pStyle w:val="a3"/>
        <w:snapToGrid w:val="0"/>
        <w:spacing w:after="0" w:line="300" w:lineRule="auto"/>
        <w:ind w:leftChars="0" w:left="2100"/>
        <w:rPr>
          <w:rFonts w:ascii="Arial" w:eastAsia="標楷體" w:hAnsi="Arial" w:cs="Arial"/>
          <w:noProof/>
          <w:sz w:val="28"/>
          <w:szCs w:val="28"/>
          <w:lang w:eastAsia="zh-TW"/>
        </w:rPr>
      </w:pPr>
      <w:r w:rsidRPr="008F0DAE">
        <w:rPr>
          <w:rFonts w:ascii="Arial" w:eastAsia="標楷體" w:hAnsi="Arial" w:cs="Arial"/>
          <w:noProof/>
          <w:spacing w:val="1"/>
          <w:sz w:val="28"/>
          <w:szCs w:val="28"/>
          <w:lang w:eastAsia="zh-TW"/>
        </w:rPr>
        <w:t>2. Total research funding (20 points):</w:t>
      </w:r>
    </w:p>
    <w:p w14:paraId="0BC51C00" w14:textId="4A48B8B0" w:rsidR="00AC4BB4" w:rsidRPr="008F0DAE" w:rsidRDefault="00AC4BB4" w:rsidP="0059246B">
      <w:pPr>
        <w:pStyle w:val="a3"/>
        <w:snapToGrid w:val="0"/>
        <w:spacing w:after="0" w:line="300" w:lineRule="auto"/>
        <w:ind w:leftChars="0" w:left="2410"/>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取得前一等級教師資格後及送審前五年內經由本校研發處或事業發展處承辦而獲得之研究案或產學合作案之總</w:t>
      </w:r>
      <w:r w:rsidRPr="008F0DAE">
        <w:rPr>
          <w:rFonts w:ascii="Arial" w:eastAsia="標楷體" w:hAnsi="Arial" w:cs="Arial"/>
          <w:noProof/>
          <w:sz w:val="28"/>
          <w:szCs w:val="28"/>
          <w:lang w:eastAsia="zh-TW"/>
        </w:rPr>
        <w:lastRenderedPageBreak/>
        <w:t>經費，計分標準如下。</w:t>
      </w:r>
    </w:p>
    <w:p w14:paraId="62E22661" w14:textId="39F4F8FC" w:rsidR="00941354" w:rsidRPr="008F0DAE" w:rsidRDefault="00941354" w:rsidP="0059246B">
      <w:pPr>
        <w:pStyle w:val="a3"/>
        <w:snapToGrid w:val="0"/>
        <w:spacing w:after="0" w:line="300" w:lineRule="auto"/>
        <w:ind w:leftChars="0" w:left="2410"/>
        <w:rPr>
          <w:rFonts w:ascii="Arial" w:eastAsia="標楷體" w:hAnsi="Arial" w:cs="Arial"/>
          <w:noProof/>
          <w:sz w:val="28"/>
          <w:szCs w:val="28"/>
          <w:lang w:eastAsia="zh-TW"/>
        </w:rPr>
      </w:pPr>
      <w:r w:rsidRPr="008F0DAE">
        <w:rPr>
          <w:rFonts w:ascii="Arial" w:eastAsia="標楷體" w:hAnsi="Arial" w:cs="Arial"/>
          <w:noProof/>
          <w:spacing w:val="1"/>
          <w:sz w:val="28"/>
          <w:szCs w:val="28"/>
        </w:rPr>
        <w:t xml:space="preserve">The scoring standards for total research project or industry-academia cooperation funds awarded by the University's Office of Research and Development or Office of Business Development </w:t>
      </w:r>
      <w:r w:rsidR="00861C99" w:rsidRPr="008F0DAE">
        <w:rPr>
          <w:rFonts w:ascii="Arial" w:eastAsia="標楷體" w:hAnsi="Arial" w:cs="Arial"/>
          <w:noProof/>
          <w:spacing w:val="1"/>
          <w:sz w:val="28"/>
          <w:szCs w:val="28"/>
          <w:lang w:eastAsia="zh-TW"/>
        </w:rPr>
        <w:t xml:space="preserve">within the last five years, and between obtaining the previous </w:t>
      </w:r>
      <w:r w:rsidR="00EB2E08">
        <w:rPr>
          <w:rFonts w:ascii="Arial" w:eastAsia="標楷體" w:hAnsi="Arial" w:cs="Arial"/>
          <w:noProof/>
          <w:spacing w:val="1"/>
          <w:sz w:val="28"/>
          <w:szCs w:val="28"/>
          <w:lang w:eastAsia="zh-TW"/>
        </w:rPr>
        <w:t>Faculty</w:t>
      </w:r>
      <w:r w:rsidR="00861C99" w:rsidRPr="008F0DAE">
        <w:rPr>
          <w:rFonts w:ascii="Arial" w:eastAsia="標楷體" w:hAnsi="Arial" w:cs="Arial"/>
          <w:noProof/>
          <w:spacing w:val="1"/>
          <w:sz w:val="28"/>
          <w:szCs w:val="28"/>
          <w:lang w:eastAsia="zh-TW"/>
        </w:rPr>
        <w:t xml:space="preserve"> level and the current submission,</w:t>
      </w:r>
      <w:r w:rsidR="00861C99" w:rsidRPr="008F0DAE">
        <w:rPr>
          <w:rFonts w:ascii="Arial" w:eastAsia="標楷體" w:hAnsi="Arial" w:cs="Arial"/>
          <w:noProof/>
          <w:spacing w:val="1"/>
          <w:sz w:val="28"/>
          <w:szCs w:val="28"/>
        </w:rPr>
        <w:t xml:space="preserve"> </w:t>
      </w:r>
      <w:r w:rsidR="003551B4" w:rsidRPr="008F0DAE">
        <w:rPr>
          <w:rFonts w:ascii="Arial" w:eastAsia="標楷體" w:hAnsi="Arial" w:cs="Arial"/>
          <w:noProof/>
          <w:spacing w:val="1"/>
          <w:sz w:val="28"/>
          <w:szCs w:val="28"/>
        </w:rPr>
        <w:t>are</w:t>
      </w:r>
      <w:r w:rsidRPr="008F0DAE">
        <w:rPr>
          <w:rFonts w:ascii="Arial" w:eastAsia="標楷體" w:hAnsi="Arial" w:cs="Arial"/>
          <w:noProof/>
          <w:spacing w:val="1"/>
          <w:sz w:val="28"/>
          <w:szCs w:val="28"/>
        </w:rPr>
        <w:t xml:space="preserve"> as follows:</w:t>
      </w:r>
    </w:p>
    <w:p w14:paraId="768116BA" w14:textId="77777777" w:rsidR="00AC4BB4" w:rsidRPr="009C0D61" w:rsidRDefault="00AC4BB4" w:rsidP="00AF6550">
      <w:pPr>
        <w:pStyle w:val="a3"/>
        <w:snapToGrid w:val="0"/>
        <w:spacing w:line="300" w:lineRule="auto"/>
        <w:jc w:val="both"/>
        <w:rPr>
          <w:rFonts w:ascii="Arial" w:eastAsia="標楷體" w:hAnsi="Arial" w:cs="Arial"/>
          <w:noProof/>
          <w:color w:val="0000FF"/>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573"/>
      </w:tblGrid>
      <w:tr w:rsidR="00EF6A07" w:rsidRPr="008F0DAE" w14:paraId="27DE4E40" w14:textId="77777777" w:rsidTr="0059246B">
        <w:tc>
          <w:tcPr>
            <w:tcW w:w="2538" w:type="pct"/>
            <w:shd w:val="clear" w:color="auto" w:fill="auto"/>
            <w:vAlign w:val="center"/>
          </w:tcPr>
          <w:p w14:paraId="62F6A4A3" w14:textId="77777777" w:rsidR="00FD2417" w:rsidRPr="008F0DAE" w:rsidRDefault="00FD2417"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8F0DAE">
              <w:rPr>
                <w:rFonts w:ascii="Arial" w:eastAsia="標楷體" w:hAnsi="Arial" w:cs="Arial"/>
                <w:noProof/>
                <w:kern w:val="0"/>
                <w:sz w:val="28"/>
                <w:szCs w:val="28"/>
                <w:lang w:eastAsia="zh-TW"/>
              </w:rPr>
              <w:t>研究經費</w:t>
            </w:r>
          </w:p>
        </w:tc>
        <w:tc>
          <w:tcPr>
            <w:tcW w:w="2462" w:type="pct"/>
            <w:shd w:val="clear" w:color="auto" w:fill="auto"/>
            <w:vAlign w:val="center"/>
          </w:tcPr>
          <w:p w14:paraId="2B16E1B9" w14:textId="77777777" w:rsidR="00FD2417" w:rsidRPr="008F0DAE" w:rsidRDefault="00FD2417"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8F0DAE">
              <w:rPr>
                <w:rFonts w:ascii="Arial" w:eastAsia="標楷體" w:hAnsi="Arial" w:cs="Arial"/>
                <w:noProof/>
                <w:kern w:val="0"/>
                <w:sz w:val="28"/>
                <w:szCs w:val="28"/>
                <w:lang w:eastAsia="zh-TW"/>
              </w:rPr>
              <w:t>計畫主持人</w:t>
            </w:r>
            <w:r w:rsidRPr="008F0DAE">
              <w:rPr>
                <w:rFonts w:ascii="Arial" w:eastAsia="標楷體" w:hAnsi="Arial" w:cs="Arial"/>
                <w:noProof/>
                <w:kern w:val="0"/>
                <w:sz w:val="28"/>
                <w:szCs w:val="28"/>
                <w:lang w:eastAsia="zh-TW"/>
              </w:rPr>
              <w:t>(</w:t>
            </w:r>
            <w:r w:rsidRPr="008F0DAE">
              <w:rPr>
                <w:rFonts w:ascii="Arial" w:eastAsia="標楷體" w:hAnsi="Arial" w:cs="Arial"/>
                <w:noProof/>
                <w:kern w:val="0"/>
                <w:sz w:val="28"/>
                <w:szCs w:val="28"/>
                <w:lang w:eastAsia="zh-TW"/>
              </w:rPr>
              <w:t>含共同主持人</w:t>
            </w:r>
            <w:r w:rsidRPr="008F0DAE">
              <w:rPr>
                <w:rFonts w:ascii="Arial" w:eastAsia="標楷體" w:hAnsi="Arial" w:cs="Arial"/>
                <w:noProof/>
                <w:kern w:val="0"/>
                <w:sz w:val="28"/>
                <w:szCs w:val="28"/>
                <w:lang w:eastAsia="zh-TW"/>
              </w:rPr>
              <w:t>)</w:t>
            </w:r>
          </w:p>
        </w:tc>
      </w:tr>
      <w:tr w:rsidR="00EF6A07" w:rsidRPr="008F0DAE" w14:paraId="06CAA6F9" w14:textId="77777777" w:rsidTr="0059246B">
        <w:tc>
          <w:tcPr>
            <w:tcW w:w="2538" w:type="pct"/>
            <w:shd w:val="clear" w:color="auto" w:fill="auto"/>
            <w:vAlign w:val="center"/>
          </w:tcPr>
          <w:p w14:paraId="166CB123"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lang w:eastAsia="zh-CN"/>
              </w:rPr>
              <w:t>二百萬元以上未滿四百萬元</w:t>
            </w:r>
          </w:p>
        </w:tc>
        <w:tc>
          <w:tcPr>
            <w:tcW w:w="2462" w:type="pct"/>
            <w:shd w:val="clear" w:color="auto" w:fill="auto"/>
            <w:vAlign w:val="center"/>
          </w:tcPr>
          <w:p w14:paraId="62D454EB"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rPr>
              <w:t>6</w:t>
            </w:r>
            <w:r w:rsidRPr="008F0DAE">
              <w:rPr>
                <w:rFonts w:ascii="Arial" w:eastAsia="標楷體" w:hAnsi="Arial" w:cs="Arial"/>
                <w:kern w:val="0"/>
                <w:sz w:val="28"/>
                <w:szCs w:val="28"/>
                <w:lang w:eastAsia="zh-CN"/>
              </w:rPr>
              <w:t>分</w:t>
            </w:r>
          </w:p>
        </w:tc>
      </w:tr>
      <w:tr w:rsidR="00EF6A07" w:rsidRPr="008F0DAE" w14:paraId="4DDC95B6" w14:textId="77777777" w:rsidTr="0059246B">
        <w:tc>
          <w:tcPr>
            <w:tcW w:w="2538" w:type="pct"/>
            <w:shd w:val="clear" w:color="auto" w:fill="auto"/>
            <w:vAlign w:val="center"/>
          </w:tcPr>
          <w:p w14:paraId="27744BA4"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lang w:eastAsia="zh-CN"/>
              </w:rPr>
              <w:t>四百萬元以上未滿六百萬元</w:t>
            </w:r>
          </w:p>
        </w:tc>
        <w:tc>
          <w:tcPr>
            <w:tcW w:w="2462" w:type="pct"/>
            <w:shd w:val="clear" w:color="auto" w:fill="auto"/>
            <w:vAlign w:val="center"/>
          </w:tcPr>
          <w:p w14:paraId="33869A5C"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rPr>
              <w:t>12</w:t>
            </w:r>
            <w:r w:rsidRPr="008F0DAE">
              <w:rPr>
                <w:rFonts w:ascii="Arial" w:eastAsia="標楷體" w:hAnsi="Arial" w:cs="Arial"/>
                <w:kern w:val="0"/>
                <w:sz w:val="28"/>
                <w:szCs w:val="28"/>
                <w:lang w:eastAsia="zh-CN"/>
              </w:rPr>
              <w:t>分</w:t>
            </w:r>
          </w:p>
        </w:tc>
      </w:tr>
      <w:tr w:rsidR="00EF6A07" w:rsidRPr="008F0DAE" w14:paraId="6E1B5F1F" w14:textId="77777777" w:rsidTr="0059246B">
        <w:tc>
          <w:tcPr>
            <w:tcW w:w="2538" w:type="pct"/>
            <w:shd w:val="clear" w:color="auto" w:fill="auto"/>
            <w:vAlign w:val="center"/>
          </w:tcPr>
          <w:p w14:paraId="22683C3D"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lang w:eastAsia="zh-CN"/>
              </w:rPr>
              <w:t>六百萬元以上未滿八百萬元</w:t>
            </w:r>
          </w:p>
        </w:tc>
        <w:tc>
          <w:tcPr>
            <w:tcW w:w="2462" w:type="pct"/>
            <w:shd w:val="clear" w:color="auto" w:fill="auto"/>
            <w:vAlign w:val="center"/>
          </w:tcPr>
          <w:p w14:paraId="13DBB0D4"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rPr>
              <w:t>16</w:t>
            </w:r>
            <w:r w:rsidRPr="008F0DAE">
              <w:rPr>
                <w:rFonts w:ascii="Arial" w:eastAsia="標楷體" w:hAnsi="Arial" w:cs="Arial"/>
                <w:kern w:val="0"/>
                <w:sz w:val="28"/>
                <w:szCs w:val="28"/>
                <w:lang w:eastAsia="zh-CN"/>
              </w:rPr>
              <w:t>分</w:t>
            </w:r>
          </w:p>
        </w:tc>
      </w:tr>
      <w:tr w:rsidR="00EF6A07" w:rsidRPr="008F0DAE" w14:paraId="51F26C96" w14:textId="77777777" w:rsidTr="0059246B">
        <w:tc>
          <w:tcPr>
            <w:tcW w:w="2538" w:type="pct"/>
            <w:shd w:val="clear" w:color="auto" w:fill="auto"/>
            <w:vAlign w:val="center"/>
          </w:tcPr>
          <w:p w14:paraId="2B1D2B9D"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lang w:eastAsia="zh-CN"/>
              </w:rPr>
              <w:t>八百萬元以上</w:t>
            </w:r>
          </w:p>
        </w:tc>
        <w:tc>
          <w:tcPr>
            <w:tcW w:w="2462" w:type="pct"/>
            <w:shd w:val="clear" w:color="auto" w:fill="auto"/>
            <w:vAlign w:val="center"/>
          </w:tcPr>
          <w:p w14:paraId="191EE98C" w14:textId="77777777" w:rsidR="00FD2417" w:rsidRPr="008F0DAE" w:rsidRDefault="00FD2417"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kern w:val="0"/>
                <w:sz w:val="28"/>
                <w:szCs w:val="28"/>
              </w:rPr>
              <w:t>2</w:t>
            </w:r>
            <w:r w:rsidRPr="008F0DAE">
              <w:rPr>
                <w:rFonts w:ascii="Arial" w:eastAsia="標楷體" w:hAnsi="Arial" w:cs="Arial"/>
                <w:kern w:val="0"/>
                <w:sz w:val="28"/>
                <w:szCs w:val="28"/>
                <w:lang w:eastAsia="zh-CN"/>
              </w:rPr>
              <w:t>0</w:t>
            </w:r>
            <w:r w:rsidRPr="008F0DAE">
              <w:rPr>
                <w:rFonts w:ascii="Arial" w:eastAsia="標楷體" w:hAnsi="Arial" w:cs="Arial"/>
                <w:kern w:val="0"/>
                <w:sz w:val="28"/>
                <w:szCs w:val="28"/>
                <w:lang w:eastAsia="zh-CN"/>
              </w:rPr>
              <w:t>分</w:t>
            </w:r>
          </w:p>
        </w:tc>
      </w:tr>
    </w:tbl>
    <w:p w14:paraId="5151C56C" w14:textId="77777777" w:rsidR="00AC4BB4" w:rsidRPr="008F0DAE" w:rsidRDefault="00AC4BB4" w:rsidP="00AF6550">
      <w:pPr>
        <w:pStyle w:val="a3"/>
        <w:snapToGrid w:val="0"/>
        <w:spacing w:line="300" w:lineRule="auto"/>
        <w:jc w:val="both"/>
        <w:rPr>
          <w:rFonts w:ascii="Arial" w:eastAsia="標楷體" w:hAnsi="Arial" w:cs="Arial"/>
          <w:noProof/>
          <w:color w:val="0000FF"/>
          <w:sz w:val="28"/>
          <w:szCs w:val="28"/>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573"/>
      </w:tblGrid>
      <w:tr w:rsidR="00EF6A07" w:rsidRPr="008F0DAE" w14:paraId="2B061BEE" w14:textId="77777777" w:rsidTr="0059246B">
        <w:tc>
          <w:tcPr>
            <w:tcW w:w="2538" w:type="pct"/>
            <w:shd w:val="clear" w:color="auto" w:fill="auto"/>
            <w:vAlign w:val="center"/>
          </w:tcPr>
          <w:p w14:paraId="18F30EEF" w14:textId="6F68C48D" w:rsidR="00941354" w:rsidRPr="008F0DAE" w:rsidRDefault="00941354"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8F0DAE">
              <w:rPr>
                <w:rFonts w:ascii="Arial" w:eastAsia="標楷體" w:hAnsi="Arial" w:cs="Arial"/>
                <w:noProof/>
                <w:spacing w:val="1"/>
                <w:kern w:val="0"/>
                <w:sz w:val="28"/>
                <w:szCs w:val="28"/>
                <w:lang w:eastAsia="zh-TW"/>
              </w:rPr>
              <w:t>Research Funds</w:t>
            </w:r>
          </w:p>
        </w:tc>
        <w:tc>
          <w:tcPr>
            <w:tcW w:w="2462" w:type="pct"/>
            <w:shd w:val="clear" w:color="auto" w:fill="auto"/>
            <w:vAlign w:val="center"/>
          </w:tcPr>
          <w:p w14:paraId="12066EE3" w14:textId="77777777" w:rsidR="00941354" w:rsidRPr="008F0DAE" w:rsidRDefault="00941354" w:rsidP="00EF6A07">
            <w:pPr>
              <w:pStyle w:val="a3"/>
              <w:spacing w:line="300" w:lineRule="auto"/>
              <w:ind w:leftChars="0" w:left="0"/>
              <w:jc w:val="center"/>
              <w:rPr>
                <w:rFonts w:ascii="Arial" w:eastAsia="標楷體" w:hAnsi="Arial" w:cs="Arial"/>
                <w:noProof/>
                <w:spacing w:val="1"/>
                <w:kern w:val="0"/>
                <w:sz w:val="28"/>
                <w:szCs w:val="28"/>
                <w:lang w:eastAsia="zh-TW"/>
              </w:rPr>
            </w:pPr>
            <w:r w:rsidRPr="008F0DAE">
              <w:rPr>
                <w:rFonts w:ascii="Arial" w:eastAsia="標楷體" w:hAnsi="Arial" w:cs="Arial"/>
                <w:noProof/>
                <w:spacing w:val="1"/>
                <w:kern w:val="0"/>
                <w:sz w:val="28"/>
                <w:szCs w:val="28"/>
                <w:lang w:eastAsia="zh-TW"/>
              </w:rPr>
              <w:t>Project Coordinator</w:t>
            </w:r>
          </w:p>
          <w:p w14:paraId="3F90A491" w14:textId="1BD8B4E9" w:rsidR="00941354" w:rsidRPr="008F0DAE" w:rsidRDefault="00941354"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8F0DAE">
              <w:rPr>
                <w:rFonts w:ascii="Arial" w:eastAsia="標楷體" w:hAnsi="Arial" w:cs="Arial"/>
                <w:noProof/>
                <w:spacing w:val="1"/>
                <w:kern w:val="0"/>
                <w:sz w:val="28"/>
                <w:szCs w:val="28"/>
                <w:lang w:eastAsia="zh-TW"/>
              </w:rPr>
              <w:t>(including co-coordinator)</w:t>
            </w:r>
          </w:p>
        </w:tc>
      </w:tr>
      <w:tr w:rsidR="00EF6A07" w:rsidRPr="008F0DAE" w14:paraId="67AA841D" w14:textId="77777777" w:rsidTr="0059246B">
        <w:tc>
          <w:tcPr>
            <w:tcW w:w="2538" w:type="pct"/>
            <w:shd w:val="clear" w:color="auto" w:fill="auto"/>
            <w:vAlign w:val="center"/>
          </w:tcPr>
          <w:p w14:paraId="246A375B" w14:textId="05404063" w:rsidR="00941354" w:rsidRPr="008F0DAE" w:rsidRDefault="00E07915"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 xml:space="preserve">At least </w:t>
            </w:r>
            <w:r w:rsidR="00941354" w:rsidRPr="008F0DAE">
              <w:rPr>
                <w:rFonts w:ascii="Arial" w:eastAsia="標楷體" w:hAnsi="Arial" w:cs="Arial"/>
                <w:noProof/>
                <w:spacing w:val="1"/>
                <w:kern w:val="0"/>
                <w:sz w:val="28"/>
                <w:szCs w:val="28"/>
                <w:lang w:eastAsia="zh-CN"/>
              </w:rPr>
              <w:t>NT$2 million but less than NT$4 million</w:t>
            </w:r>
          </w:p>
        </w:tc>
        <w:tc>
          <w:tcPr>
            <w:tcW w:w="2462" w:type="pct"/>
            <w:shd w:val="clear" w:color="auto" w:fill="auto"/>
            <w:vAlign w:val="center"/>
          </w:tcPr>
          <w:p w14:paraId="19DA52E3" w14:textId="414484C5" w:rsidR="00941354" w:rsidRPr="008F0DAE" w:rsidRDefault="00941354"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6 points</w:t>
            </w:r>
          </w:p>
        </w:tc>
      </w:tr>
      <w:tr w:rsidR="00EF6A07" w:rsidRPr="008F0DAE" w14:paraId="574E2330" w14:textId="77777777" w:rsidTr="0059246B">
        <w:tc>
          <w:tcPr>
            <w:tcW w:w="2538" w:type="pct"/>
            <w:shd w:val="clear" w:color="auto" w:fill="auto"/>
            <w:vAlign w:val="center"/>
          </w:tcPr>
          <w:p w14:paraId="139B287A" w14:textId="0CF2C087" w:rsidR="00941354" w:rsidRPr="008F0DAE" w:rsidRDefault="00E07915"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 xml:space="preserve">At least </w:t>
            </w:r>
            <w:r w:rsidR="00941354" w:rsidRPr="008F0DAE">
              <w:rPr>
                <w:rFonts w:ascii="Arial" w:eastAsia="標楷體" w:hAnsi="Arial" w:cs="Arial"/>
                <w:noProof/>
                <w:spacing w:val="1"/>
                <w:kern w:val="0"/>
                <w:sz w:val="28"/>
                <w:szCs w:val="28"/>
                <w:lang w:eastAsia="zh-CN"/>
              </w:rPr>
              <w:t>NT$4 million but less than NT$6 million</w:t>
            </w:r>
          </w:p>
        </w:tc>
        <w:tc>
          <w:tcPr>
            <w:tcW w:w="2462" w:type="pct"/>
            <w:shd w:val="clear" w:color="auto" w:fill="auto"/>
            <w:vAlign w:val="center"/>
          </w:tcPr>
          <w:p w14:paraId="426C7EED" w14:textId="45A1BBEE" w:rsidR="00941354" w:rsidRPr="008F0DAE" w:rsidRDefault="00941354"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12 points</w:t>
            </w:r>
          </w:p>
        </w:tc>
      </w:tr>
      <w:tr w:rsidR="00EF6A07" w:rsidRPr="008F0DAE" w14:paraId="549C4D55" w14:textId="77777777" w:rsidTr="0059246B">
        <w:tc>
          <w:tcPr>
            <w:tcW w:w="2538" w:type="pct"/>
            <w:shd w:val="clear" w:color="auto" w:fill="auto"/>
            <w:vAlign w:val="center"/>
          </w:tcPr>
          <w:p w14:paraId="6BA8C126" w14:textId="57D0B51C" w:rsidR="00941354" w:rsidRPr="008F0DAE" w:rsidRDefault="00E07915"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 xml:space="preserve">At least </w:t>
            </w:r>
            <w:r w:rsidR="00941354" w:rsidRPr="008F0DAE">
              <w:rPr>
                <w:rFonts w:ascii="Arial" w:eastAsia="標楷體" w:hAnsi="Arial" w:cs="Arial"/>
                <w:noProof/>
                <w:spacing w:val="1"/>
                <w:kern w:val="0"/>
                <w:sz w:val="28"/>
                <w:szCs w:val="28"/>
                <w:lang w:eastAsia="zh-CN"/>
              </w:rPr>
              <w:t>NT$6 million but less than NT$8 million</w:t>
            </w:r>
          </w:p>
        </w:tc>
        <w:tc>
          <w:tcPr>
            <w:tcW w:w="2462" w:type="pct"/>
            <w:shd w:val="clear" w:color="auto" w:fill="auto"/>
            <w:vAlign w:val="center"/>
          </w:tcPr>
          <w:p w14:paraId="4406D168" w14:textId="6A528F0D" w:rsidR="00941354" w:rsidRPr="008F0DAE" w:rsidRDefault="00941354"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16 points</w:t>
            </w:r>
          </w:p>
        </w:tc>
      </w:tr>
      <w:tr w:rsidR="00EF6A07" w:rsidRPr="008F0DAE" w14:paraId="4FD45957" w14:textId="77777777" w:rsidTr="0059246B">
        <w:tc>
          <w:tcPr>
            <w:tcW w:w="2538" w:type="pct"/>
            <w:shd w:val="clear" w:color="auto" w:fill="auto"/>
            <w:vAlign w:val="center"/>
          </w:tcPr>
          <w:p w14:paraId="0B4FABD2" w14:textId="7CC0EA9B" w:rsidR="00941354" w:rsidRPr="008F0DAE" w:rsidRDefault="00E07915"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 xml:space="preserve">At least </w:t>
            </w:r>
            <w:r w:rsidR="00941354" w:rsidRPr="008F0DAE">
              <w:rPr>
                <w:rFonts w:ascii="Arial" w:eastAsia="標楷體" w:hAnsi="Arial" w:cs="Arial"/>
                <w:noProof/>
                <w:spacing w:val="1"/>
                <w:kern w:val="0"/>
                <w:sz w:val="28"/>
                <w:szCs w:val="28"/>
                <w:lang w:eastAsia="zh-CN"/>
              </w:rPr>
              <w:t xml:space="preserve">NT$8 million </w:t>
            </w:r>
          </w:p>
        </w:tc>
        <w:tc>
          <w:tcPr>
            <w:tcW w:w="2462" w:type="pct"/>
            <w:shd w:val="clear" w:color="auto" w:fill="auto"/>
            <w:vAlign w:val="center"/>
          </w:tcPr>
          <w:p w14:paraId="0A7F4706" w14:textId="220BDF92" w:rsidR="00941354" w:rsidRPr="008F0DAE" w:rsidRDefault="00941354" w:rsidP="00EF6A07">
            <w:pPr>
              <w:adjustRightInd w:val="0"/>
              <w:snapToGrid w:val="0"/>
              <w:spacing w:line="300" w:lineRule="auto"/>
              <w:jc w:val="center"/>
              <w:rPr>
                <w:rFonts w:ascii="Arial" w:eastAsia="標楷體" w:hAnsi="Arial" w:cs="Arial"/>
                <w:kern w:val="0"/>
                <w:sz w:val="28"/>
                <w:szCs w:val="28"/>
                <w:lang w:eastAsia="zh-CN"/>
              </w:rPr>
            </w:pPr>
            <w:r w:rsidRPr="008F0DAE">
              <w:rPr>
                <w:rFonts w:ascii="Arial" w:eastAsia="標楷體" w:hAnsi="Arial" w:cs="Arial"/>
                <w:noProof/>
                <w:spacing w:val="1"/>
                <w:kern w:val="0"/>
                <w:sz w:val="28"/>
                <w:szCs w:val="28"/>
                <w:lang w:eastAsia="zh-CN"/>
              </w:rPr>
              <w:t>20 points</w:t>
            </w:r>
          </w:p>
        </w:tc>
      </w:tr>
    </w:tbl>
    <w:p w14:paraId="66596B90" w14:textId="77777777" w:rsidR="00AC4BB4" w:rsidRPr="009C0D61" w:rsidRDefault="00AC4BB4" w:rsidP="00BC12D4">
      <w:pPr>
        <w:widowControl/>
        <w:snapToGrid w:val="0"/>
        <w:spacing w:line="300" w:lineRule="auto"/>
        <w:rPr>
          <w:rFonts w:ascii="Arial" w:eastAsia="標楷體" w:hAnsi="Arial" w:cs="Arial"/>
          <w:noProof/>
          <w:szCs w:val="24"/>
        </w:rPr>
      </w:pPr>
    </w:p>
    <w:p w14:paraId="0F8067E7" w14:textId="46C94688" w:rsidR="00AC4BB4" w:rsidRPr="008F0DAE" w:rsidRDefault="00AC4BB4" w:rsidP="00BC12D4">
      <w:pPr>
        <w:pStyle w:val="a3"/>
        <w:numPr>
          <w:ilvl w:val="0"/>
          <w:numId w:val="5"/>
        </w:numPr>
        <w:snapToGrid w:val="0"/>
        <w:spacing w:after="0" w:line="300" w:lineRule="auto"/>
        <w:ind w:leftChars="800" w:left="2402" w:hanging="482"/>
        <w:jc w:val="both"/>
        <w:rPr>
          <w:rFonts w:ascii="Arial" w:eastAsia="標楷體" w:hAnsi="Arial" w:cs="Arial"/>
          <w:noProof/>
          <w:sz w:val="28"/>
          <w:szCs w:val="28"/>
        </w:rPr>
      </w:pPr>
      <w:r w:rsidRPr="008F0DAE">
        <w:rPr>
          <w:rFonts w:ascii="Arial" w:eastAsia="標楷體" w:hAnsi="Arial" w:cs="Arial"/>
          <w:noProof/>
          <w:sz w:val="28"/>
          <w:szCs w:val="28"/>
          <w:lang w:eastAsia="zh-TW"/>
        </w:rPr>
        <w:t>本院專兼任教師提出升等之必要條件如下：</w:t>
      </w:r>
    </w:p>
    <w:p w14:paraId="32A3AC18" w14:textId="6327750D" w:rsidR="00941354" w:rsidRPr="008F0DAE" w:rsidRDefault="00941354" w:rsidP="00EB2E08">
      <w:pPr>
        <w:pStyle w:val="a3"/>
        <w:snapToGrid w:val="0"/>
        <w:spacing w:after="0" w:line="300" w:lineRule="auto"/>
        <w:ind w:leftChars="827" w:left="2346" w:hangingChars="129" w:hanging="361"/>
        <w:rPr>
          <w:rFonts w:ascii="Arial" w:eastAsia="標楷體" w:hAnsi="Arial" w:cs="Arial"/>
          <w:noProof/>
          <w:sz w:val="28"/>
          <w:szCs w:val="28"/>
        </w:rPr>
      </w:pPr>
      <w:r w:rsidRPr="008F0DAE">
        <w:rPr>
          <w:rFonts w:ascii="Arial" w:eastAsia="標楷體" w:hAnsi="Arial" w:cs="Arial"/>
          <w:noProof/>
          <w:sz w:val="28"/>
          <w:szCs w:val="28"/>
        </w:rPr>
        <w:t>(3)</w:t>
      </w:r>
      <w:r w:rsidRPr="008F0DAE">
        <w:rPr>
          <w:rFonts w:ascii="Arial" w:eastAsia="標楷體" w:hAnsi="Arial" w:cs="Arial"/>
          <w:noProof/>
          <w:sz w:val="28"/>
          <w:szCs w:val="28"/>
          <w:lang w:eastAsia="zh-TW"/>
        </w:rPr>
        <w:t xml:space="preserve">Full and part-time </w:t>
      </w:r>
      <w:r w:rsidR="00B4246C" w:rsidRPr="008F0DAE">
        <w:rPr>
          <w:rFonts w:ascii="Arial" w:eastAsia="標楷體" w:hAnsi="Arial" w:cs="Arial"/>
          <w:noProof/>
          <w:sz w:val="28"/>
          <w:szCs w:val="28"/>
          <w:lang w:eastAsia="zh-TW"/>
        </w:rPr>
        <w:t xml:space="preserve">College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s shall meet the following requirements to apply for promotion:</w:t>
      </w:r>
    </w:p>
    <w:p w14:paraId="4C1ED4AC" w14:textId="00F861C4" w:rsidR="00AC4BB4" w:rsidRPr="008F0DAE" w:rsidRDefault="00AC4BB4" w:rsidP="0059246B">
      <w:pPr>
        <w:pStyle w:val="a3"/>
        <w:numPr>
          <w:ilvl w:val="0"/>
          <w:numId w:val="6"/>
        </w:numPr>
        <w:snapToGrid w:val="0"/>
        <w:spacing w:after="0"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z w:val="28"/>
          <w:szCs w:val="28"/>
          <w:lang w:eastAsia="zh-TW"/>
        </w:rPr>
        <w:t>依據本校教師升等計分標準施行要點第二條第一</w:t>
      </w:r>
      <w:r w:rsidRPr="008F0DAE">
        <w:rPr>
          <w:rFonts w:ascii="Arial" w:eastAsia="標楷體" w:hAnsi="Arial" w:cs="Arial"/>
          <w:noProof/>
          <w:spacing w:val="1"/>
          <w:sz w:val="28"/>
          <w:szCs w:val="28"/>
        </w:rPr>
        <w:t>、</w:t>
      </w:r>
      <w:r w:rsidRPr="008F0DAE">
        <w:rPr>
          <w:rFonts w:ascii="Arial" w:eastAsia="標楷體" w:hAnsi="Arial" w:cs="Arial"/>
          <w:noProof/>
          <w:spacing w:val="1"/>
          <w:sz w:val="28"/>
          <w:szCs w:val="28"/>
          <w:lang w:eastAsia="zh-TW"/>
        </w:rPr>
        <w:t>四</w:t>
      </w:r>
      <w:r w:rsidRPr="008F0DAE">
        <w:rPr>
          <w:rFonts w:ascii="Arial" w:eastAsia="標楷體" w:hAnsi="Arial" w:cs="Arial"/>
          <w:noProof/>
          <w:spacing w:val="1"/>
          <w:sz w:val="28"/>
          <w:szCs w:val="28"/>
        </w:rPr>
        <w:t>、</w:t>
      </w:r>
      <w:r w:rsidRPr="008F0DAE">
        <w:rPr>
          <w:rFonts w:ascii="Arial" w:eastAsia="標楷體" w:hAnsi="Arial" w:cs="Arial"/>
          <w:noProof/>
          <w:spacing w:val="1"/>
          <w:sz w:val="28"/>
          <w:szCs w:val="28"/>
          <w:lang w:eastAsia="zh-TW"/>
        </w:rPr>
        <w:t>五款及第三條與本校教師聘任升等實施辦法第四條第一款辦理。</w:t>
      </w:r>
    </w:p>
    <w:p w14:paraId="53CB47A9" w14:textId="37297EA4" w:rsidR="00941354" w:rsidRPr="008F0DAE" w:rsidRDefault="00941354" w:rsidP="0059246B">
      <w:pPr>
        <w:pStyle w:val="a3"/>
        <w:snapToGrid w:val="0"/>
        <w:spacing w:after="0" w:line="300" w:lineRule="auto"/>
        <w:ind w:leftChars="897" w:left="2408" w:hangingChars="91" w:hanging="255"/>
        <w:rPr>
          <w:rFonts w:ascii="Arial" w:eastAsia="標楷體" w:hAnsi="Arial" w:cs="Arial"/>
          <w:noProof/>
          <w:sz w:val="28"/>
          <w:szCs w:val="28"/>
        </w:rPr>
      </w:pPr>
      <w:r w:rsidRPr="008F0DAE">
        <w:rPr>
          <w:rFonts w:ascii="Arial" w:eastAsia="標楷體" w:hAnsi="Arial" w:cs="Arial"/>
          <w:noProof/>
          <w:sz w:val="28"/>
          <w:szCs w:val="28"/>
          <w:lang w:eastAsia="zh-TW"/>
        </w:rPr>
        <w:t>1. Requirements in accordance with Article II</w:t>
      </w:r>
      <w:r w:rsidR="00E1646C"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Subparagraphs 1, 4 &amp; 5 and Article III of the </w:t>
      </w:r>
      <w:r w:rsidRPr="008F0DAE">
        <w:rPr>
          <w:rFonts w:ascii="Arial" w:eastAsia="標楷體" w:hAnsi="Arial" w:cs="Arial"/>
          <w:noProof/>
          <w:sz w:val="28"/>
          <w:szCs w:val="28"/>
          <w:lang w:eastAsia="zh-TW"/>
        </w:rPr>
        <w:lastRenderedPageBreak/>
        <w:t xml:space="preserve">University's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Promotion Point Implementation Regulations</w:t>
      </w:r>
      <w:r w:rsidR="00E5088F"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and </w:t>
      </w:r>
      <w:r w:rsidR="00E5088F" w:rsidRPr="008F0DAE">
        <w:rPr>
          <w:rFonts w:ascii="Arial" w:eastAsia="標楷體" w:hAnsi="Arial" w:cs="Arial"/>
          <w:noProof/>
          <w:sz w:val="28"/>
          <w:szCs w:val="28"/>
          <w:lang w:eastAsia="zh-TW"/>
        </w:rPr>
        <w:t xml:space="preserve">in accordance with </w:t>
      </w:r>
      <w:r w:rsidRPr="008F0DAE">
        <w:rPr>
          <w:rFonts w:ascii="Arial" w:eastAsia="標楷體" w:hAnsi="Arial" w:cs="Arial"/>
          <w:noProof/>
          <w:sz w:val="28"/>
          <w:szCs w:val="28"/>
          <w:lang w:eastAsia="zh-TW"/>
        </w:rPr>
        <w:t>Article IV</w:t>
      </w:r>
      <w:r w:rsidR="00DA7F95"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Subparagraph 1 of the University's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 Recruitment and Promotion Regulations.</w:t>
      </w:r>
    </w:p>
    <w:p w14:paraId="55D19676" w14:textId="388905B9" w:rsidR="00AC4BB4" w:rsidRPr="008F0DAE" w:rsidRDefault="00AC4BB4" w:rsidP="0059246B">
      <w:pPr>
        <w:pStyle w:val="a3"/>
        <w:numPr>
          <w:ilvl w:val="0"/>
          <w:numId w:val="6"/>
        </w:numPr>
        <w:snapToGrid w:val="0"/>
        <w:spacing w:after="0"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z w:val="28"/>
          <w:szCs w:val="28"/>
        </w:rPr>
        <w:t>學術研究須兼具創新性及連貫性。</w:t>
      </w:r>
    </w:p>
    <w:p w14:paraId="7BAD5BA7" w14:textId="1BE90A37" w:rsidR="00941354" w:rsidRPr="008F0DAE" w:rsidRDefault="00941354" w:rsidP="00EB2E08">
      <w:pPr>
        <w:pStyle w:val="a3"/>
        <w:snapToGrid w:val="0"/>
        <w:spacing w:after="0" w:line="300" w:lineRule="auto"/>
        <w:ind w:leftChars="897" w:left="2831" w:hangingChars="242" w:hanging="678"/>
        <w:jc w:val="both"/>
        <w:rPr>
          <w:rFonts w:ascii="Arial" w:eastAsia="標楷體" w:hAnsi="Arial" w:cs="Arial"/>
          <w:noProof/>
          <w:sz w:val="28"/>
          <w:szCs w:val="28"/>
        </w:rPr>
      </w:pPr>
      <w:r w:rsidRPr="008F0DAE">
        <w:rPr>
          <w:rFonts w:ascii="Arial" w:eastAsia="標楷體" w:hAnsi="Arial" w:cs="Arial"/>
          <w:noProof/>
          <w:sz w:val="28"/>
          <w:szCs w:val="28"/>
          <w:lang w:eastAsia="zh-TW"/>
        </w:rPr>
        <w:t xml:space="preserve">2. Academic research must be innovative and </w:t>
      </w:r>
      <w:r w:rsidR="00401DD6" w:rsidRPr="008F0DAE">
        <w:rPr>
          <w:rFonts w:ascii="Arial" w:eastAsia="標楷體" w:hAnsi="Arial" w:cs="Arial"/>
          <w:noProof/>
          <w:sz w:val="28"/>
          <w:szCs w:val="28"/>
          <w:lang w:eastAsia="zh-TW"/>
        </w:rPr>
        <w:t>be coherent</w:t>
      </w:r>
      <w:r w:rsidRPr="008F0DAE">
        <w:rPr>
          <w:rFonts w:ascii="Arial" w:eastAsia="標楷體" w:hAnsi="Arial" w:cs="Arial"/>
          <w:noProof/>
          <w:sz w:val="28"/>
          <w:szCs w:val="28"/>
          <w:lang w:eastAsia="zh-TW"/>
        </w:rPr>
        <w:t>.</w:t>
      </w:r>
    </w:p>
    <w:p w14:paraId="64860DBF" w14:textId="15FAA2B2" w:rsidR="00AC4BB4" w:rsidRPr="008F0DAE" w:rsidRDefault="00AC4BB4" w:rsidP="0059246B">
      <w:pPr>
        <w:pStyle w:val="a3"/>
        <w:numPr>
          <w:ilvl w:val="0"/>
          <w:numId w:val="6"/>
        </w:numPr>
        <w:snapToGrid w:val="0"/>
        <w:spacing w:after="0"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pacing w:val="-3"/>
          <w:sz w:val="28"/>
          <w:szCs w:val="28"/>
        </w:rPr>
        <w:t>教授級近五年發表之代表論文必須至少有</w:t>
      </w:r>
      <w:r w:rsidRPr="008F0DAE">
        <w:rPr>
          <w:rFonts w:ascii="Arial" w:eastAsia="標楷體" w:hAnsi="Arial" w:cs="Arial"/>
          <w:noProof/>
          <w:spacing w:val="-3"/>
          <w:sz w:val="28"/>
          <w:szCs w:val="28"/>
        </w:rPr>
        <w:t>3</w:t>
      </w:r>
      <w:r w:rsidRPr="008F0DAE">
        <w:rPr>
          <w:rFonts w:ascii="Arial" w:eastAsia="標楷體" w:hAnsi="Arial" w:cs="Arial"/>
          <w:noProof/>
          <w:spacing w:val="-3"/>
          <w:sz w:val="28"/>
          <w:szCs w:val="28"/>
        </w:rPr>
        <w:t>篇</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含</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為單一第一或單一通訊作者，且具有專業相關性，其中代表論文</w:t>
      </w:r>
      <w:r w:rsidRPr="008F0DAE">
        <w:rPr>
          <w:rFonts w:ascii="Arial" w:eastAsia="標楷體" w:hAnsi="Arial" w:cs="Arial"/>
          <w:noProof/>
          <w:spacing w:val="-3"/>
          <w:sz w:val="28"/>
          <w:szCs w:val="28"/>
        </w:rPr>
        <w:t>1</w:t>
      </w:r>
      <w:r w:rsidRPr="008F0DAE">
        <w:rPr>
          <w:rFonts w:ascii="Arial" w:eastAsia="標楷體" w:hAnsi="Arial" w:cs="Arial"/>
          <w:noProof/>
          <w:spacing w:val="-3"/>
          <w:sz w:val="28"/>
          <w:szCs w:val="28"/>
        </w:rPr>
        <w:t>篇必須為投稿期刊在當年度該領域最新排名前</w:t>
      </w:r>
      <w:r w:rsidRPr="008F0DAE">
        <w:rPr>
          <w:rFonts w:ascii="Arial" w:eastAsia="標楷體" w:hAnsi="Arial" w:cs="Arial"/>
          <w:noProof/>
          <w:spacing w:val="-3"/>
          <w:sz w:val="28"/>
          <w:szCs w:val="28"/>
        </w:rPr>
        <w:t>20%(</w:t>
      </w:r>
      <w:r w:rsidRPr="008F0DAE">
        <w:rPr>
          <w:rFonts w:ascii="Arial" w:eastAsia="標楷體" w:hAnsi="Arial" w:cs="Arial"/>
          <w:noProof/>
          <w:spacing w:val="-3"/>
          <w:sz w:val="28"/>
          <w:szCs w:val="28"/>
        </w:rPr>
        <w:t>含</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或</w:t>
      </w:r>
      <w:r w:rsidRPr="008F0DAE">
        <w:rPr>
          <w:rFonts w:ascii="Arial" w:eastAsia="標楷體" w:hAnsi="Arial" w:cs="Arial"/>
          <w:noProof/>
          <w:spacing w:val="-3"/>
          <w:sz w:val="28"/>
          <w:szCs w:val="28"/>
        </w:rPr>
        <w:t>IF</w:t>
      </w:r>
      <w:r w:rsidRPr="008F0DAE">
        <w:rPr>
          <w:rFonts w:ascii="微軟正黑體" w:eastAsia="微軟正黑體" w:hAnsi="微軟正黑體" w:cs="微軟正黑體" w:hint="eastAsia"/>
          <w:noProof/>
          <w:spacing w:val="-3"/>
          <w:sz w:val="28"/>
          <w:szCs w:val="28"/>
        </w:rPr>
        <w:t>≧</w:t>
      </w:r>
      <w:r w:rsidRPr="008F0DAE">
        <w:rPr>
          <w:rFonts w:ascii="Arial" w:eastAsia="標楷體" w:hAnsi="Arial" w:cs="Arial"/>
          <w:noProof/>
          <w:spacing w:val="-3"/>
          <w:sz w:val="28"/>
          <w:szCs w:val="28"/>
        </w:rPr>
        <w:t>5 (IF</w:t>
      </w:r>
      <w:r w:rsidRPr="008F0DAE">
        <w:rPr>
          <w:rFonts w:ascii="微軟正黑體" w:eastAsia="微軟正黑體" w:hAnsi="微軟正黑體" w:cs="微軟正黑體" w:hint="eastAsia"/>
          <w:noProof/>
          <w:spacing w:val="-3"/>
          <w:sz w:val="28"/>
          <w:szCs w:val="28"/>
        </w:rPr>
        <w:t>≧</w:t>
      </w:r>
      <w:r w:rsidRPr="008F0DAE">
        <w:rPr>
          <w:rFonts w:ascii="Arial" w:eastAsia="標楷體" w:hAnsi="Arial" w:cs="Arial"/>
          <w:noProof/>
          <w:spacing w:val="-3"/>
          <w:sz w:val="28"/>
          <w:szCs w:val="28"/>
        </w:rPr>
        <w:t>10</w:t>
      </w:r>
      <w:r w:rsidRPr="008F0DAE">
        <w:rPr>
          <w:rFonts w:ascii="Arial" w:eastAsia="標楷體" w:hAnsi="Arial" w:cs="Arial"/>
          <w:noProof/>
          <w:spacing w:val="-3"/>
          <w:sz w:val="28"/>
          <w:szCs w:val="28"/>
        </w:rPr>
        <w:t>則不限單一第一或單一通訊作者</w:t>
      </w:r>
      <w:r w:rsidRPr="008F0DAE">
        <w:rPr>
          <w:rFonts w:ascii="Arial" w:eastAsia="標楷體" w:hAnsi="Arial" w:cs="Arial"/>
          <w:noProof/>
          <w:spacing w:val="-3"/>
          <w:sz w:val="28"/>
          <w:szCs w:val="28"/>
        </w:rPr>
        <w:t>)</w:t>
      </w:r>
      <w:r w:rsidRPr="008F0DAE">
        <w:rPr>
          <w:rFonts w:ascii="Arial" w:eastAsia="標楷體" w:hAnsi="Arial" w:cs="Arial"/>
          <w:noProof/>
          <w:spacing w:val="-2"/>
          <w:sz w:val="28"/>
          <w:szCs w:val="28"/>
          <w:lang w:eastAsia="zh-TW"/>
        </w:rPr>
        <w:t>。</w:t>
      </w:r>
    </w:p>
    <w:p w14:paraId="3CA8B6FE" w14:textId="769D82A6" w:rsidR="00941354" w:rsidRPr="008F0DAE" w:rsidRDefault="00941354" w:rsidP="0059246B">
      <w:pPr>
        <w:pStyle w:val="a3"/>
        <w:snapToGrid w:val="0"/>
        <w:spacing w:after="0" w:line="300" w:lineRule="auto"/>
        <w:ind w:leftChars="886" w:left="2454" w:hangingChars="117" w:hanging="328"/>
        <w:rPr>
          <w:rFonts w:ascii="Arial" w:eastAsia="標楷體" w:hAnsi="Arial" w:cs="Arial"/>
          <w:noProof/>
          <w:sz w:val="28"/>
          <w:szCs w:val="28"/>
          <w:lang w:eastAsia="zh-TW"/>
        </w:rPr>
      </w:pPr>
      <w:r w:rsidRPr="008F0DAE">
        <w:rPr>
          <w:rFonts w:ascii="Arial" w:eastAsia="標楷體" w:hAnsi="Arial" w:cs="Arial"/>
          <w:noProof/>
          <w:sz w:val="28"/>
          <w:szCs w:val="28"/>
          <w:lang w:eastAsia="zh-TW"/>
        </w:rPr>
        <w:t xml:space="preserve">3. </w:t>
      </w:r>
      <w:r w:rsidR="00C6657A" w:rsidRPr="008F0DAE">
        <w:rPr>
          <w:rFonts w:ascii="Arial" w:eastAsia="標楷體" w:hAnsi="Arial" w:cs="Arial"/>
          <w:noProof/>
          <w:sz w:val="28"/>
          <w:szCs w:val="28"/>
          <w:lang w:eastAsia="zh-TW"/>
        </w:rPr>
        <w:t xml:space="preserve">With </w:t>
      </w:r>
      <w:r w:rsidRPr="008F0DAE">
        <w:rPr>
          <w:rFonts w:ascii="Arial" w:eastAsia="標楷體" w:hAnsi="Arial" w:cs="Arial"/>
          <w:noProof/>
          <w:sz w:val="28"/>
          <w:szCs w:val="28"/>
          <w:lang w:eastAsia="zh-TW"/>
        </w:rPr>
        <w:t>representative papers published by professor</w:t>
      </w:r>
      <w:r w:rsidR="00395E2B"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level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s in the last five years, the applicant must be </w:t>
      </w:r>
      <w:r w:rsidR="00172214" w:rsidRPr="008F0DAE">
        <w:rPr>
          <w:rFonts w:ascii="Arial" w:eastAsia="標楷體" w:hAnsi="Arial" w:cs="Arial"/>
          <w:noProof/>
          <w:sz w:val="28"/>
          <w:szCs w:val="28"/>
          <w:lang w:eastAsia="zh-TW"/>
        </w:rPr>
        <w:t xml:space="preserve">listed as </w:t>
      </w:r>
      <w:r w:rsidRPr="008F0DAE">
        <w:rPr>
          <w:rFonts w:ascii="Arial" w:eastAsia="標楷體" w:hAnsi="Arial" w:cs="Arial"/>
          <w:noProof/>
          <w:sz w:val="28"/>
          <w:szCs w:val="28"/>
          <w:lang w:eastAsia="zh-TW"/>
        </w:rPr>
        <w:t xml:space="preserve">the single first or single corresponding author in at least 3 of the papers. The </w:t>
      </w:r>
      <w:r w:rsidR="001F154D" w:rsidRPr="008F0DAE">
        <w:rPr>
          <w:rFonts w:ascii="Arial" w:eastAsia="標楷體" w:hAnsi="Arial" w:cs="Arial"/>
          <w:noProof/>
          <w:sz w:val="28"/>
          <w:szCs w:val="28"/>
          <w:lang w:eastAsia="zh-TW"/>
        </w:rPr>
        <w:t>papers must be professionally relevant</w:t>
      </w:r>
      <w:r w:rsidRPr="008F0DAE">
        <w:rPr>
          <w:rFonts w:ascii="Arial" w:eastAsia="標楷體" w:hAnsi="Arial" w:cs="Arial"/>
          <w:noProof/>
          <w:sz w:val="28"/>
          <w:szCs w:val="28"/>
          <w:lang w:eastAsia="zh-TW"/>
        </w:rPr>
        <w:t xml:space="preserve">. One of the representative papers must </w:t>
      </w:r>
      <w:r w:rsidR="00BE0A56" w:rsidRPr="008F0DAE">
        <w:rPr>
          <w:rFonts w:ascii="Arial" w:eastAsia="標楷體" w:hAnsi="Arial" w:cs="Arial"/>
          <w:noProof/>
          <w:sz w:val="28"/>
          <w:szCs w:val="28"/>
          <w:lang w:eastAsia="zh-TW"/>
        </w:rPr>
        <w:t xml:space="preserve">have been </w:t>
      </w:r>
      <w:r w:rsidRPr="008F0DAE">
        <w:rPr>
          <w:rFonts w:ascii="Arial" w:eastAsia="標楷體" w:hAnsi="Arial" w:cs="Arial"/>
          <w:noProof/>
          <w:sz w:val="28"/>
          <w:szCs w:val="28"/>
          <w:lang w:eastAsia="zh-TW"/>
        </w:rPr>
        <w:t>published in a relevant journal ranked in the top 20% or rated IF</w:t>
      </w:r>
      <w:r w:rsidRPr="008F0DAE">
        <w:rPr>
          <w:rFonts w:ascii="微軟正黑體" w:eastAsia="微軟正黑體" w:hAnsi="微軟正黑體" w:cs="微軟正黑體" w:hint="eastAsia"/>
          <w:noProof/>
          <w:sz w:val="28"/>
          <w:szCs w:val="28"/>
          <w:lang w:eastAsia="zh-TW"/>
        </w:rPr>
        <w:t>≧</w:t>
      </w:r>
      <w:r w:rsidRPr="008F0DAE">
        <w:rPr>
          <w:rFonts w:ascii="Arial" w:eastAsia="標楷體" w:hAnsi="Arial" w:cs="Arial"/>
          <w:noProof/>
          <w:sz w:val="28"/>
          <w:szCs w:val="28"/>
          <w:lang w:eastAsia="zh-TW"/>
        </w:rPr>
        <w:t xml:space="preserve">5 for the year </w:t>
      </w:r>
      <w:r w:rsidR="00EB11D6" w:rsidRPr="008F0DAE">
        <w:rPr>
          <w:rFonts w:ascii="Arial" w:eastAsia="標楷體" w:hAnsi="Arial" w:cs="Arial"/>
          <w:noProof/>
          <w:sz w:val="28"/>
          <w:szCs w:val="28"/>
          <w:lang w:eastAsia="zh-TW"/>
        </w:rPr>
        <w:t xml:space="preserve">in question </w:t>
      </w:r>
      <w:r w:rsidRPr="008F0DAE">
        <w:rPr>
          <w:rFonts w:ascii="Arial" w:eastAsia="標楷體" w:hAnsi="Arial" w:cs="Arial"/>
          <w:noProof/>
          <w:sz w:val="28"/>
          <w:szCs w:val="28"/>
          <w:lang w:eastAsia="zh-TW"/>
        </w:rPr>
        <w:t>(if IF</w:t>
      </w:r>
      <w:r w:rsidRPr="008F0DAE">
        <w:rPr>
          <w:rFonts w:ascii="微軟正黑體" w:eastAsia="微軟正黑體" w:hAnsi="微軟正黑體" w:cs="微軟正黑體" w:hint="eastAsia"/>
          <w:noProof/>
          <w:sz w:val="28"/>
          <w:szCs w:val="28"/>
          <w:lang w:eastAsia="zh-TW"/>
        </w:rPr>
        <w:t>≧</w:t>
      </w:r>
      <w:r w:rsidRPr="008F0DAE">
        <w:rPr>
          <w:rFonts w:ascii="Arial" w:eastAsia="標楷體" w:hAnsi="Arial" w:cs="Arial"/>
          <w:noProof/>
          <w:sz w:val="28"/>
          <w:szCs w:val="28"/>
          <w:lang w:eastAsia="zh-TW"/>
        </w:rPr>
        <w:t>10, the applicant shall not be subject to the single first or single correspondent author requirement).</w:t>
      </w:r>
    </w:p>
    <w:p w14:paraId="4B4038DE" w14:textId="77777777" w:rsidR="00941354" w:rsidRPr="008F0DAE" w:rsidRDefault="00941354" w:rsidP="00941354">
      <w:pPr>
        <w:pStyle w:val="a3"/>
        <w:snapToGrid w:val="0"/>
        <w:spacing w:after="0" w:line="300" w:lineRule="auto"/>
        <w:ind w:leftChars="0" w:left="0"/>
        <w:jc w:val="both"/>
        <w:rPr>
          <w:rFonts w:ascii="Arial" w:eastAsia="標楷體" w:hAnsi="Arial" w:cs="Arial"/>
          <w:noProof/>
          <w:sz w:val="28"/>
          <w:szCs w:val="28"/>
        </w:rPr>
      </w:pPr>
    </w:p>
    <w:p w14:paraId="05CA5346" w14:textId="185DBF00" w:rsidR="00AC4BB4" w:rsidRPr="008F0DAE" w:rsidRDefault="00AC4BB4" w:rsidP="0059246B">
      <w:pPr>
        <w:pStyle w:val="a3"/>
        <w:numPr>
          <w:ilvl w:val="0"/>
          <w:numId w:val="6"/>
        </w:numPr>
        <w:snapToGrid w:val="0"/>
        <w:spacing w:after="0"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pacing w:val="-2"/>
          <w:sz w:val="28"/>
          <w:szCs w:val="28"/>
        </w:rPr>
        <w:t>副教授級</w:t>
      </w:r>
      <w:r w:rsidRPr="008F0DAE">
        <w:rPr>
          <w:rFonts w:ascii="Arial" w:eastAsia="標楷體" w:hAnsi="Arial" w:cs="Arial"/>
          <w:noProof/>
          <w:spacing w:val="-3"/>
          <w:sz w:val="28"/>
          <w:szCs w:val="28"/>
        </w:rPr>
        <w:t>近五年發表之代表論文必須至少有</w:t>
      </w:r>
      <w:r w:rsidRPr="008F0DAE">
        <w:rPr>
          <w:rFonts w:ascii="Arial" w:eastAsia="標楷體" w:hAnsi="Arial" w:cs="Arial"/>
          <w:noProof/>
          <w:spacing w:val="-3"/>
          <w:sz w:val="28"/>
          <w:szCs w:val="28"/>
        </w:rPr>
        <w:t>2</w:t>
      </w:r>
      <w:r w:rsidRPr="008F0DAE">
        <w:rPr>
          <w:rFonts w:ascii="Arial" w:eastAsia="標楷體" w:hAnsi="Arial" w:cs="Arial"/>
          <w:noProof/>
          <w:spacing w:val="-3"/>
          <w:sz w:val="28"/>
          <w:szCs w:val="28"/>
        </w:rPr>
        <w:t>篇</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含</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為單一第一或單一通訊作者，且具有專業相關性，其中代表論文</w:t>
      </w:r>
      <w:r w:rsidRPr="008F0DAE">
        <w:rPr>
          <w:rFonts w:ascii="Arial" w:eastAsia="標楷體" w:hAnsi="Arial" w:cs="Arial"/>
          <w:noProof/>
          <w:spacing w:val="-3"/>
          <w:sz w:val="28"/>
          <w:szCs w:val="28"/>
        </w:rPr>
        <w:t>1</w:t>
      </w:r>
      <w:r w:rsidRPr="008F0DAE">
        <w:rPr>
          <w:rFonts w:ascii="Arial" w:eastAsia="標楷體" w:hAnsi="Arial" w:cs="Arial"/>
          <w:noProof/>
          <w:spacing w:val="-3"/>
          <w:sz w:val="28"/>
          <w:szCs w:val="28"/>
        </w:rPr>
        <w:t>篇必須為投稿期刊當年度該領域最新排名前</w:t>
      </w:r>
      <w:r w:rsidRPr="008F0DAE">
        <w:rPr>
          <w:rFonts w:ascii="Arial" w:eastAsia="標楷體" w:hAnsi="Arial" w:cs="Arial"/>
          <w:noProof/>
          <w:spacing w:val="-3"/>
          <w:sz w:val="28"/>
          <w:szCs w:val="28"/>
        </w:rPr>
        <w:t>40%(</w:t>
      </w:r>
      <w:r w:rsidRPr="008F0DAE">
        <w:rPr>
          <w:rFonts w:ascii="Arial" w:eastAsia="標楷體" w:hAnsi="Arial" w:cs="Arial"/>
          <w:noProof/>
          <w:spacing w:val="-3"/>
          <w:sz w:val="28"/>
          <w:szCs w:val="28"/>
        </w:rPr>
        <w:t>含</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或</w:t>
      </w:r>
      <w:r w:rsidRPr="008F0DAE">
        <w:rPr>
          <w:rFonts w:ascii="Arial" w:eastAsia="標楷體" w:hAnsi="Arial" w:cs="Arial"/>
          <w:noProof/>
          <w:spacing w:val="-3"/>
          <w:sz w:val="28"/>
          <w:szCs w:val="28"/>
        </w:rPr>
        <w:t>IF</w:t>
      </w:r>
      <w:r w:rsidRPr="008F0DAE">
        <w:rPr>
          <w:rFonts w:ascii="微軟正黑體" w:eastAsia="微軟正黑體" w:hAnsi="微軟正黑體" w:cs="微軟正黑體" w:hint="eastAsia"/>
          <w:noProof/>
          <w:spacing w:val="-3"/>
          <w:sz w:val="28"/>
          <w:szCs w:val="28"/>
        </w:rPr>
        <w:t>≧</w:t>
      </w:r>
      <w:r w:rsidRPr="008F0DAE">
        <w:rPr>
          <w:rFonts w:ascii="Arial" w:eastAsia="標楷體" w:hAnsi="Arial" w:cs="Arial"/>
          <w:noProof/>
          <w:spacing w:val="-3"/>
          <w:sz w:val="28"/>
          <w:szCs w:val="28"/>
        </w:rPr>
        <w:t>3 (IF</w:t>
      </w:r>
      <w:r w:rsidRPr="008F0DAE">
        <w:rPr>
          <w:rFonts w:ascii="微軟正黑體" w:eastAsia="微軟正黑體" w:hAnsi="微軟正黑體" w:cs="微軟正黑體" w:hint="eastAsia"/>
          <w:noProof/>
          <w:spacing w:val="-3"/>
          <w:sz w:val="28"/>
          <w:szCs w:val="28"/>
        </w:rPr>
        <w:t>≧</w:t>
      </w:r>
      <w:r w:rsidRPr="008F0DAE">
        <w:rPr>
          <w:rFonts w:ascii="Arial" w:eastAsia="標楷體" w:hAnsi="Arial" w:cs="Arial"/>
          <w:noProof/>
          <w:spacing w:val="-3"/>
          <w:sz w:val="28"/>
          <w:szCs w:val="28"/>
        </w:rPr>
        <w:t>10</w:t>
      </w:r>
      <w:r w:rsidRPr="008F0DAE">
        <w:rPr>
          <w:rFonts w:ascii="Arial" w:eastAsia="標楷體" w:hAnsi="Arial" w:cs="Arial"/>
          <w:noProof/>
          <w:spacing w:val="-3"/>
          <w:sz w:val="28"/>
          <w:szCs w:val="28"/>
        </w:rPr>
        <w:t>則不限單一第一或單一通訊作者</w:t>
      </w:r>
      <w:r w:rsidRPr="008F0DAE">
        <w:rPr>
          <w:rFonts w:ascii="Arial" w:eastAsia="標楷體" w:hAnsi="Arial" w:cs="Arial"/>
          <w:noProof/>
          <w:spacing w:val="-3"/>
          <w:sz w:val="28"/>
          <w:szCs w:val="28"/>
        </w:rPr>
        <w:t>)</w:t>
      </w:r>
      <w:r w:rsidRPr="008F0DAE">
        <w:rPr>
          <w:rFonts w:ascii="Arial" w:eastAsia="標楷體" w:hAnsi="Arial" w:cs="Arial"/>
          <w:noProof/>
          <w:spacing w:val="-2"/>
          <w:sz w:val="28"/>
          <w:szCs w:val="28"/>
          <w:lang w:eastAsia="zh-TW"/>
        </w:rPr>
        <w:t>。</w:t>
      </w:r>
    </w:p>
    <w:p w14:paraId="0532473D" w14:textId="7CD6A0DA" w:rsidR="00941354" w:rsidRPr="008F0DAE" w:rsidRDefault="00941354" w:rsidP="00EB2E08">
      <w:pPr>
        <w:pStyle w:val="a3"/>
        <w:snapToGrid w:val="0"/>
        <w:spacing w:after="0" w:line="300" w:lineRule="auto"/>
        <w:ind w:leftChars="885" w:left="2505" w:hangingChars="136" w:hanging="381"/>
        <w:rPr>
          <w:rFonts w:ascii="Arial" w:eastAsia="標楷體" w:hAnsi="Arial" w:cs="Arial"/>
          <w:noProof/>
          <w:sz w:val="28"/>
          <w:szCs w:val="28"/>
        </w:rPr>
      </w:pPr>
      <w:r w:rsidRPr="008F0DAE">
        <w:rPr>
          <w:rFonts w:ascii="Arial" w:eastAsia="標楷體" w:hAnsi="Arial" w:cs="Arial"/>
          <w:noProof/>
          <w:sz w:val="28"/>
          <w:szCs w:val="28"/>
          <w:lang w:eastAsia="zh-TW"/>
        </w:rPr>
        <w:t xml:space="preserve">4. </w:t>
      </w:r>
      <w:r w:rsidR="002E5F8A" w:rsidRPr="008F0DAE">
        <w:rPr>
          <w:rFonts w:ascii="Arial" w:eastAsia="標楷體" w:hAnsi="Arial" w:cs="Arial"/>
          <w:noProof/>
          <w:sz w:val="28"/>
          <w:szCs w:val="28"/>
          <w:lang w:eastAsia="zh-TW"/>
        </w:rPr>
        <w:t xml:space="preserve">With </w:t>
      </w:r>
      <w:r w:rsidRPr="008F0DAE">
        <w:rPr>
          <w:rFonts w:ascii="Arial" w:eastAsia="標楷體" w:hAnsi="Arial" w:cs="Arial"/>
          <w:noProof/>
          <w:sz w:val="28"/>
          <w:szCs w:val="28"/>
          <w:lang w:eastAsia="zh-TW"/>
        </w:rPr>
        <w:t xml:space="preserve">representative papers published by associate </w:t>
      </w:r>
      <w:r w:rsidR="002E5F8A" w:rsidRPr="008F0DAE">
        <w:rPr>
          <w:rFonts w:ascii="Arial" w:eastAsia="標楷體" w:hAnsi="Arial" w:cs="Arial"/>
          <w:noProof/>
          <w:sz w:val="28"/>
          <w:szCs w:val="28"/>
          <w:lang w:eastAsia="zh-TW"/>
        </w:rPr>
        <w:t>professor-level</w:t>
      </w:r>
      <w:r w:rsidRPr="008F0DAE">
        <w:rPr>
          <w:rFonts w:ascii="Arial" w:eastAsia="標楷體" w:hAnsi="Arial" w:cs="Arial"/>
          <w:noProof/>
          <w:sz w:val="28"/>
          <w:szCs w:val="28"/>
          <w:lang w:eastAsia="zh-TW"/>
        </w:rPr>
        <w:t xml:space="preserve">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s in the last five years, the applicant must be </w:t>
      </w:r>
      <w:r w:rsidR="00FE12B8" w:rsidRPr="008F0DAE">
        <w:rPr>
          <w:rFonts w:ascii="Arial" w:eastAsia="標楷體" w:hAnsi="Arial" w:cs="Arial"/>
          <w:noProof/>
          <w:sz w:val="28"/>
          <w:szCs w:val="28"/>
          <w:lang w:eastAsia="zh-TW"/>
        </w:rPr>
        <w:t xml:space="preserve">listed as </w:t>
      </w:r>
      <w:r w:rsidRPr="008F0DAE">
        <w:rPr>
          <w:rFonts w:ascii="Arial" w:eastAsia="標楷體" w:hAnsi="Arial" w:cs="Arial"/>
          <w:noProof/>
          <w:sz w:val="28"/>
          <w:szCs w:val="28"/>
          <w:lang w:eastAsia="zh-TW"/>
        </w:rPr>
        <w:t xml:space="preserve">the single first or single corresponding author in at least 2 of the papers. The </w:t>
      </w:r>
      <w:r w:rsidR="001F154D" w:rsidRPr="008F0DAE">
        <w:rPr>
          <w:rFonts w:ascii="Arial" w:eastAsia="標楷體" w:hAnsi="Arial" w:cs="Arial"/>
          <w:noProof/>
          <w:sz w:val="28"/>
          <w:szCs w:val="28"/>
          <w:lang w:eastAsia="zh-TW"/>
        </w:rPr>
        <w:t>papers must be professionally relevant</w:t>
      </w:r>
      <w:r w:rsidRPr="008F0DAE">
        <w:rPr>
          <w:rFonts w:ascii="Arial" w:eastAsia="標楷體" w:hAnsi="Arial" w:cs="Arial"/>
          <w:noProof/>
          <w:sz w:val="28"/>
          <w:szCs w:val="28"/>
          <w:lang w:eastAsia="zh-TW"/>
        </w:rPr>
        <w:t>. One of the representative papers must be published in a relevant journal ranked in the top 40% or rated IF</w:t>
      </w:r>
      <w:r w:rsidR="00EB2E08">
        <w:rPr>
          <w:rFonts w:ascii="微軟正黑體" w:eastAsia="微軟正黑體" w:hAnsi="微軟正黑體" w:cs="微軟正黑體" w:hint="eastAsia"/>
          <w:noProof/>
          <w:sz w:val="28"/>
          <w:szCs w:val="28"/>
          <w:lang w:eastAsia="zh-TW"/>
        </w:rPr>
        <w:t>≧</w:t>
      </w:r>
      <w:r w:rsidRPr="008F0DAE">
        <w:rPr>
          <w:rFonts w:ascii="Arial" w:eastAsia="標楷體" w:hAnsi="Arial" w:cs="Arial"/>
          <w:noProof/>
          <w:sz w:val="28"/>
          <w:szCs w:val="28"/>
          <w:lang w:eastAsia="zh-TW"/>
        </w:rPr>
        <w:t xml:space="preserve">3 for the </w:t>
      </w:r>
      <w:r w:rsidRPr="008F0DAE">
        <w:rPr>
          <w:rFonts w:ascii="Arial" w:eastAsia="標楷體" w:hAnsi="Arial" w:cs="Arial"/>
          <w:noProof/>
          <w:sz w:val="28"/>
          <w:szCs w:val="28"/>
          <w:lang w:eastAsia="zh-TW"/>
        </w:rPr>
        <w:lastRenderedPageBreak/>
        <w:t xml:space="preserve">year </w:t>
      </w:r>
      <w:r w:rsidR="001C59F0" w:rsidRPr="008F0DAE">
        <w:rPr>
          <w:rFonts w:ascii="Arial" w:eastAsia="標楷體" w:hAnsi="Arial" w:cs="Arial"/>
          <w:noProof/>
          <w:sz w:val="28"/>
          <w:szCs w:val="28"/>
          <w:lang w:eastAsia="zh-TW"/>
        </w:rPr>
        <w:t xml:space="preserve">in question </w:t>
      </w:r>
      <w:r w:rsidRPr="008F0DAE">
        <w:rPr>
          <w:rFonts w:ascii="Arial" w:eastAsia="標楷體" w:hAnsi="Arial" w:cs="Arial"/>
          <w:noProof/>
          <w:sz w:val="28"/>
          <w:szCs w:val="28"/>
          <w:lang w:eastAsia="zh-TW"/>
        </w:rPr>
        <w:t>(if IF</w:t>
      </w:r>
      <w:r w:rsidRPr="008F0DAE">
        <w:rPr>
          <w:rFonts w:ascii="微軟正黑體" w:eastAsia="微軟正黑體" w:hAnsi="微軟正黑體" w:cs="微軟正黑體" w:hint="eastAsia"/>
          <w:noProof/>
          <w:sz w:val="28"/>
          <w:szCs w:val="28"/>
          <w:lang w:eastAsia="zh-TW"/>
        </w:rPr>
        <w:t>≧</w:t>
      </w:r>
      <w:r w:rsidRPr="008F0DAE">
        <w:rPr>
          <w:rFonts w:ascii="Arial" w:eastAsia="標楷體" w:hAnsi="Arial" w:cs="Arial"/>
          <w:noProof/>
          <w:sz w:val="28"/>
          <w:szCs w:val="28"/>
          <w:lang w:eastAsia="zh-TW"/>
        </w:rPr>
        <w:t>10, the applicant shall not be subject to the single first or single correspondent author requirement).</w:t>
      </w:r>
    </w:p>
    <w:p w14:paraId="3DE953B6" w14:textId="0C31C6ED" w:rsidR="00AC4BB4" w:rsidRPr="008F0DAE" w:rsidRDefault="00AC4BB4" w:rsidP="0059246B">
      <w:pPr>
        <w:pStyle w:val="a3"/>
        <w:numPr>
          <w:ilvl w:val="0"/>
          <w:numId w:val="6"/>
        </w:numPr>
        <w:snapToGrid w:val="0"/>
        <w:spacing w:after="0"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pacing w:val="-2"/>
          <w:sz w:val="28"/>
          <w:szCs w:val="28"/>
          <w:lang w:eastAsia="zh-TW"/>
        </w:rPr>
        <w:t>助理教授級</w:t>
      </w:r>
    </w:p>
    <w:p w14:paraId="6CA93322" w14:textId="1C87A4E8" w:rsidR="00941354" w:rsidRPr="008F0DAE" w:rsidRDefault="00941354" w:rsidP="0059246B">
      <w:pPr>
        <w:pStyle w:val="a3"/>
        <w:snapToGrid w:val="0"/>
        <w:spacing w:after="0" w:line="300" w:lineRule="auto"/>
        <w:ind w:leftChars="886" w:left="2454" w:hangingChars="117" w:hanging="328"/>
        <w:jc w:val="both"/>
        <w:rPr>
          <w:rFonts w:ascii="Arial" w:eastAsia="標楷體" w:hAnsi="Arial" w:cs="Arial"/>
          <w:noProof/>
          <w:sz w:val="28"/>
          <w:szCs w:val="28"/>
        </w:rPr>
      </w:pPr>
      <w:r w:rsidRPr="008F0DAE">
        <w:rPr>
          <w:rFonts w:ascii="Arial" w:eastAsia="標楷體" w:hAnsi="Arial" w:cs="Arial"/>
          <w:noProof/>
          <w:sz w:val="28"/>
          <w:szCs w:val="28"/>
          <w:lang w:eastAsia="zh-TW"/>
        </w:rPr>
        <w:t xml:space="preserve">5. Assistant </w:t>
      </w:r>
      <w:r w:rsidR="002E5F8A" w:rsidRPr="008F0DAE">
        <w:rPr>
          <w:rFonts w:ascii="Arial" w:eastAsia="標楷體" w:hAnsi="Arial" w:cs="Arial"/>
          <w:noProof/>
          <w:sz w:val="28"/>
          <w:szCs w:val="28"/>
          <w:lang w:eastAsia="zh-TW"/>
        </w:rPr>
        <w:t>professor-level</w:t>
      </w:r>
      <w:r w:rsidRPr="008F0DAE">
        <w:rPr>
          <w:rFonts w:ascii="Arial" w:eastAsia="標楷體" w:hAnsi="Arial" w:cs="Arial"/>
          <w:noProof/>
          <w:sz w:val="28"/>
          <w:szCs w:val="28"/>
          <w:lang w:eastAsia="zh-TW"/>
        </w:rPr>
        <w:t xml:space="preserve">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s</w:t>
      </w:r>
    </w:p>
    <w:p w14:paraId="3B3D3832" w14:textId="66D67293" w:rsidR="00AC4BB4" w:rsidRPr="008F0DAE" w:rsidRDefault="00AC4BB4" w:rsidP="00BC12D4">
      <w:pPr>
        <w:pStyle w:val="a3"/>
        <w:numPr>
          <w:ilvl w:val="1"/>
          <w:numId w:val="6"/>
        </w:numPr>
        <w:snapToGrid w:val="0"/>
        <w:spacing w:after="0" w:line="300" w:lineRule="auto"/>
        <w:ind w:leftChars="0"/>
        <w:jc w:val="both"/>
        <w:rPr>
          <w:rFonts w:ascii="Arial" w:eastAsia="標楷體" w:hAnsi="Arial" w:cs="Arial"/>
          <w:noProof/>
          <w:sz w:val="28"/>
          <w:szCs w:val="28"/>
        </w:rPr>
      </w:pPr>
      <w:r w:rsidRPr="008F0DAE">
        <w:rPr>
          <w:rFonts w:ascii="Arial" w:eastAsia="標楷體" w:hAnsi="Arial" w:cs="Arial"/>
          <w:noProof/>
          <w:spacing w:val="-3"/>
          <w:sz w:val="28"/>
          <w:szCs w:val="28"/>
          <w:lang w:eastAsia="zh-TW"/>
        </w:rPr>
        <w:t>著作送審：代表論文一篇與本科相關領域之研究論文，且需以單一第一或單一通訊作者發表，代表著作</w:t>
      </w:r>
      <w:r w:rsidRPr="008F0DAE">
        <w:rPr>
          <w:rFonts w:ascii="Arial" w:eastAsia="標楷體" w:hAnsi="Arial" w:cs="Arial"/>
          <w:noProof/>
          <w:spacing w:val="-3"/>
          <w:sz w:val="28"/>
          <w:szCs w:val="28"/>
          <w:lang w:eastAsia="zh-TW"/>
        </w:rPr>
        <w:t>IF</w:t>
      </w:r>
      <w:r w:rsidRPr="008F0DAE">
        <w:rPr>
          <w:rFonts w:ascii="微軟正黑體" w:eastAsia="微軟正黑體" w:hAnsi="微軟正黑體" w:cs="微軟正黑體" w:hint="eastAsia"/>
          <w:noProof/>
          <w:spacing w:val="-3"/>
          <w:sz w:val="28"/>
          <w:szCs w:val="28"/>
          <w:lang w:eastAsia="zh-TW"/>
        </w:rPr>
        <w:t>≧</w:t>
      </w:r>
      <w:r w:rsidRPr="008F0DAE">
        <w:rPr>
          <w:rFonts w:ascii="Arial" w:eastAsia="標楷體" w:hAnsi="Arial" w:cs="Arial"/>
          <w:noProof/>
          <w:spacing w:val="-3"/>
          <w:sz w:val="28"/>
          <w:szCs w:val="28"/>
          <w:lang w:eastAsia="zh-TW"/>
        </w:rPr>
        <w:t>10</w:t>
      </w:r>
      <w:r w:rsidRPr="008F0DAE">
        <w:rPr>
          <w:rFonts w:ascii="Arial" w:eastAsia="標楷體" w:hAnsi="Arial" w:cs="Arial"/>
          <w:noProof/>
          <w:spacing w:val="-3"/>
          <w:sz w:val="28"/>
          <w:szCs w:val="28"/>
          <w:lang w:eastAsia="zh-TW"/>
        </w:rPr>
        <w:t>則不限單一第一或單一通訊作者</w:t>
      </w:r>
      <w:r w:rsidRPr="008F0DAE">
        <w:rPr>
          <w:rFonts w:ascii="Arial" w:eastAsia="標楷體" w:hAnsi="Arial" w:cs="Arial"/>
          <w:noProof/>
          <w:spacing w:val="-2"/>
          <w:sz w:val="28"/>
          <w:szCs w:val="28"/>
          <w:lang w:eastAsia="zh-TW"/>
        </w:rPr>
        <w:t>。</w:t>
      </w:r>
    </w:p>
    <w:p w14:paraId="4BF6640B" w14:textId="1C2252B8" w:rsidR="00941354" w:rsidRPr="008F0DAE" w:rsidRDefault="00941354" w:rsidP="0059246B">
      <w:pPr>
        <w:pStyle w:val="a3"/>
        <w:snapToGrid w:val="0"/>
        <w:spacing w:after="0" w:line="300" w:lineRule="auto"/>
        <w:ind w:leftChars="1121" w:left="3116" w:hangingChars="152" w:hanging="426"/>
        <w:rPr>
          <w:rFonts w:ascii="Arial" w:eastAsia="標楷體" w:hAnsi="Arial" w:cs="Arial"/>
          <w:noProof/>
          <w:sz w:val="28"/>
          <w:szCs w:val="28"/>
        </w:rPr>
      </w:pPr>
      <w:r w:rsidRPr="008F0DAE">
        <w:rPr>
          <w:rFonts w:ascii="Arial" w:eastAsia="標楷體" w:hAnsi="Arial" w:cs="Arial"/>
          <w:noProof/>
          <w:sz w:val="28"/>
          <w:szCs w:val="28"/>
          <w:lang w:eastAsia="zh-TW"/>
        </w:rPr>
        <w:t>(1) Works submitted for review: One representative research paper related to the applicant's professional field. The applicant must be the single first or single corresponding author. If the paper is published in a journal rated IF</w:t>
      </w:r>
      <w:r w:rsidRPr="008F0DAE">
        <w:rPr>
          <w:rFonts w:ascii="微軟正黑體" w:eastAsia="微軟正黑體" w:hAnsi="微軟正黑體" w:cs="微軟正黑體" w:hint="eastAsia"/>
          <w:noProof/>
          <w:sz w:val="28"/>
          <w:szCs w:val="28"/>
          <w:lang w:eastAsia="zh-TW"/>
        </w:rPr>
        <w:t>≧</w:t>
      </w:r>
      <w:r w:rsidRPr="008F0DAE">
        <w:rPr>
          <w:rFonts w:ascii="Arial" w:eastAsia="標楷體" w:hAnsi="Arial" w:cs="Arial"/>
          <w:noProof/>
          <w:sz w:val="28"/>
          <w:szCs w:val="28"/>
          <w:lang w:eastAsia="zh-TW"/>
        </w:rPr>
        <w:t>10, the applicant shall not be subject to the single first or single correspondent author requirement.</w:t>
      </w:r>
    </w:p>
    <w:p w14:paraId="36A1B027" w14:textId="4668D063" w:rsidR="00AC4BB4" w:rsidRPr="008F0DAE" w:rsidRDefault="00AC4BB4" w:rsidP="00BC12D4">
      <w:pPr>
        <w:pStyle w:val="a3"/>
        <w:widowControl/>
        <w:numPr>
          <w:ilvl w:val="1"/>
          <w:numId w:val="6"/>
        </w:numPr>
        <w:snapToGrid w:val="0"/>
        <w:spacing w:after="0" w:line="300" w:lineRule="auto"/>
        <w:ind w:leftChars="0"/>
        <w:jc w:val="both"/>
        <w:rPr>
          <w:rFonts w:ascii="Arial" w:eastAsia="標楷體" w:hAnsi="Arial" w:cs="Arial"/>
          <w:noProof/>
          <w:sz w:val="28"/>
          <w:szCs w:val="28"/>
        </w:rPr>
      </w:pPr>
      <w:r w:rsidRPr="008F0DAE">
        <w:rPr>
          <w:rFonts w:ascii="Arial" w:eastAsia="標楷體" w:hAnsi="Arial" w:cs="Arial"/>
          <w:noProof/>
          <w:sz w:val="28"/>
          <w:szCs w:val="28"/>
          <w:lang w:eastAsia="zh-TW"/>
        </w:rPr>
        <w:t>博士學位送審：研究評分由審查委員依其公開演講表現評分佔</w:t>
      </w:r>
      <w:r w:rsidRPr="008F0DAE">
        <w:rPr>
          <w:rFonts w:ascii="Arial" w:eastAsia="標楷體" w:hAnsi="Arial" w:cs="Arial"/>
          <w:noProof/>
          <w:sz w:val="28"/>
          <w:szCs w:val="28"/>
          <w:lang w:eastAsia="zh-TW"/>
        </w:rPr>
        <w:t>100%</w:t>
      </w:r>
      <w:r w:rsidRPr="008F0DAE">
        <w:rPr>
          <w:rFonts w:ascii="Arial" w:eastAsia="標楷體" w:hAnsi="Arial" w:cs="Arial"/>
          <w:noProof/>
          <w:sz w:val="28"/>
          <w:szCs w:val="28"/>
          <w:lang w:eastAsia="zh-TW"/>
        </w:rPr>
        <w:t>，評分標準需有三分之二</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以上委員評分</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以上，且總平均達</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含</w:t>
      </w:r>
      <w:r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以上。</w:t>
      </w:r>
    </w:p>
    <w:p w14:paraId="3E0F505D" w14:textId="0D92297C" w:rsidR="00941354" w:rsidRPr="008F0DAE" w:rsidRDefault="00941354" w:rsidP="0059246B">
      <w:pPr>
        <w:pStyle w:val="a3"/>
        <w:snapToGrid w:val="0"/>
        <w:spacing w:after="0" w:line="300" w:lineRule="auto"/>
        <w:ind w:leftChars="1121" w:left="3116" w:hangingChars="152" w:hanging="426"/>
        <w:rPr>
          <w:rFonts w:ascii="Arial" w:eastAsia="標楷體" w:hAnsi="Arial" w:cs="Arial"/>
          <w:noProof/>
          <w:sz w:val="28"/>
          <w:szCs w:val="28"/>
        </w:rPr>
      </w:pPr>
      <w:r w:rsidRPr="008F0DAE">
        <w:rPr>
          <w:rFonts w:ascii="Arial" w:eastAsia="標楷體" w:hAnsi="Arial" w:cs="Arial"/>
          <w:noProof/>
          <w:sz w:val="28"/>
          <w:szCs w:val="28"/>
          <w:lang w:eastAsia="zh-TW"/>
        </w:rPr>
        <w:t xml:space="preserve">(2) Doctoral degree review: The research shall be </w:t>
      </w:r>
      <w:r w:rsidR="00242CAD" w:rsidRPr="008F0DAE">
        <w:rPr>
          <w:rFonts w:ascii="Arial" w:eastAsia="標楷體" w:hAnsi="Arial" w:cs="Arial"/>
          <w:noProof/>
          <w:sz w:val="28"/>
          <w:szCs w:val="28"/>
          <w:lang w:eastAsia="zh-TW"/>
        </w:rPr>
        <w:t xml:space="preserve">evaluated </w:t>
      </w:r>
      <w:r w:rsidRPr="008F0DAE">
        <w:rPr>
          <w:rFonts w:ascii="Arial" w:eastAsia="標楷體" w:hAnsi="Arial" w:cs="Arial"/>
          <w:noProof/>
          <w:sz w:val="28"/>
          <w:szCs w:val="28"/>
          <w:lang w:eastAsia="zh-TW"/>
        </w:rPr>
        <w:t xml:space="preserve">by a review committee according to the applicant's public lecture performance, and </w:t>
      </w:r>
      <w:r w:rsidR="00D125E7" w:rsidRPr="008F0DAE">
        <w:rPr>
          <w:rFonts w:ascii="Arial" w:eastAsia="標楷體" w:hAnsi="Arial" w:cs="Arial"/>
          <w:noProof/>
          <w:sz w:val="28"/>
          <w:szCs w:val="28"/>
          <w:lang w:eastAsia="zh-TW"/>
        </w:rPr>
        <w:t xml:space="preserve">such </w:t>
      </w:r>
      <w:r w:rsidR="00242CAD" w:rsidRPr="008F0DAE">
        <w:rPr>
          <w:rFonts w:ascii="Arial" w:eastAsia="標楷體" w:hAnsi="Arial" w:cs="Arial"/>
          <w:noProof/>
          <w:sz w:val="28"/>
          <w:szCs w:val="28"/>
          <w:lang w:eastAsia="zh-TW"/>
        </w:rPr>
        <w:t xml:space="preserve">evaluation </w:t>
      </w:r>
      <w:r w:rsidRPr="008F0DAE">
        <w:rPr>
          <w:rFonts w:ascii="Arial" w:eastAsia="標楷體" w:hAnsi="Arial" w:cs="Arial"/>
          <w:noProof/>
          <w:sz w:val="28"/>
          <w:szCs w:val="28"/>
          <w:lang w:eastAsia="zh-TW"/>
        </w:rPr>
        <w:t xml:space="preserve">shall account for 100% of the review score. The scores given by two-thirds or more of the committee members must be </w:t>
      </w:r>
      <w:r w:rsidR="00546E11" w:rsidRPr="008F0DAE">
        <w:rPr>
          <w:rFonts w:ascii="Arial" w:eastAsia="標楷體" w:hAnsi="Arial" w:cs="Arial"/>
          <w:noProof/>
          <w:sz w:val="28"/>
          <w:szCs w:val="28"/>
          <w:lang w:eastAsia="zh-TW"/>
        </w:rPr>
        <w:t xml:space="preserve">at least </w:t>
      </w:r>
      <w:r w:rsidRPr="008F0DAE">
        <w:rPr>
          <w:rFonts w:ascii="Arial" w:eastAsia="標楷體" w:hAnsi="Arial" w:cs="Arial"/>
          <w:noProof/>
          <w:sz w:val="28"/>
          <w:szCs w:val="28"/>
          <w:lang w:eastAsia="zh-TW"/>
        </w:rPr>
        <w:t xml:space="preserve">80 points, and the total average score must be </w:t>
      </w:r>
      <w:r w:rsidR="001C2073" w:rsidRPr="008F0DAE">
        <w:rPr>
          <w:rFonts w:ascii="Arial" w:eastAsia="標楷體" w:hAnsi="Arial" w:cs="Arial"/>
          <w:noProof/>
          <w:sz w:val="28"/>
          <w:szCs w:val="28"/>
          <w:lang w:eastAsia="zh-TW"/>
        </w:rPr>
        <w:t xml:space="preserve">at least </w:t>
      </w:r>
      <w:r w:rsidRPr="008F0DAE">
        <w:rPr>
          <w:rFonts w:ascii="Arial" w:eastAsia="標楷體" w:hAnsi="Arial" w:cs="Arial"/>
          <w:noProof/>
          <w:sz w:val="28"/>
          <w:szCs w:val="28"/>
          <w:lang w:eastAsia="zh-TW"/>
        </w:rPr>
        <w:t>80 points.</w:t>
      </w:r>
    </w:p>
    <w:p w14:paraId="73EFA7C6" w14:textId="77777777" w:rsidR="00AC4BB4" w:rsidRPr="008F0DAE" w:rsidRDefault="00AC4BB4" w:rsidP="0059246B">
      <w:pPr>
        <w:pStyle w:val="a3"/>
        <w:numPr>
          <w:ilvl w:val="0"/>
          <w:numId w:val="6"/>
        </w:numPr>
        <w:snapToGrid w:val="0"/>
        <w:spacing w:line="300" w:lineRule="auto"/>
        <w:ind w:leftChars="0" w:left="2410" w:hanging="248"/>
        <w:jc w:val="both"/>
        <w:rPr>
          <w:rFonts w:ascii="Arial" w:eastAsia="標楷體" w:hAnsi="Arial" w:cs="Arial"/>
          <w:noProof/>
          <w:sz w:val="28"/>
          <w:szCs w:val="28"/>
        </w:rPr>
      </w:pPr>
      <w:r w:rsidRPr="008F0DAE">
        <w:rPr>
          <w:rFonts w:ascii="Arial" w:eastAsia="標楷體" w:hAnsi="Arial" w:cs="Arial"/>
          <w:noProof/>
          <w:sz w:val="28"/>
          <w:szCs w:val="28"/>
          <w:lang w:eastAsia="zh-TW"/>
        </w:rPr>
        <w:t>不同職級教師應達下列各類學門升等積分最低標準。</w:t>
      </w:r>
    </w:p>
    <w:p w14:paraId="16B4B018" w14:textId="71A2553C" w:rsidR="00AC4BB4" w:rsidRPr="008F0DAE" w:rsidRDefault="00AC4BB4" w:rsidP="00EB2E08">
      <w:pPr>
        <w:pStyle w:val="a3"/>
        <w:snapToGrid w:val="0"/>
        <w:spacing w:after="0" w:line="300" w:lineRule="auto"/>
        <w:ind w:leftChars="885" w:left="2457" w:hangingChars="119" w:hanging="333"/>
        <w:rPr>
          <w:rFonts w:ascii="Arial" w:eastAsia="標楷體" w:hAnsi="Arial" w:cs="Arial"/>
          <w:noProof/>
          <w:sz w:val="28"/>
          <w:szCs w:val="28"/>
          <w:lang w:eastAsia="zh-TW"/>
        </w:rPr>
      </w:pPr>
      <w:r w:rsidRPr="008F0DAE">
        <w:rPr>
          <w:rFonts w:ascii="Arial" w:eastAsia="標楷體" w:hAnsi="Arial" w:cs="Arial"/>
          <w:noProof/>
          <w:sz w:val="28"/>
          <w:szCs w:val="28"/>
          <w:lang w:eastAsia="zh-TW"/>
        </w:rPr>
        <w:t xml:space="preserve">6. </w:t>
      </w:r>
      <w:r w:rsidR="00EB2E08">
        <w:rPr>
          <w:rFonts w:ascii="Arial" w:eastAsia="標楷體" w:hAnsi="Arial" w:cs="Arial"/>
          <w:noProof/>
          <w:sz w:val="28"/>
          <w:szCs w:val="28"/>
          <w:lang w:eastAsia="zh-TW"/>
        </w:rPr>
        <w:t>Faculty</w:t>
      </w:r>
      <w:r w:rsidRPr="008F0DAE">
        <w:rPr>
          <w:rFonts w:ascii="Arial" w:eastAsia="標楷體" w:hAnsi="Arial" w:cs="Arial"/>
          <w:noProof/>
          <w:sz w:val="28"/>
          <w:szCs w:val="28"/>
          <w:lang w:eastAsia="zh-TW"/>
        </w:rPr>
        <w:t xml:space="preserve">s </w:t>
      </w:r>
      <w:r w:rsidR="00282D33" w:rsidRPr="008F0DAE">
        <w:rPr>
          <w:rFonts w:ascii="Arial" w:eastAsia="標楷體" w:hAnsi="Arial" w:cs="Arial"/>
          <w:noProof/>
          <w:sz w:val="28"/>
          <w:szCs w:val="28"/>
          <w:lang w:eastAsia="zh-TW"/>
        </w:rPr>
        <w:t xml:space="preserve">at </w:t>
      </w:r>
      <w:r w:rsidRPr="008F0DAE">
        <w:rPr>
          <w:rFonts w:ascii="Arial" w:eastAsia="標楷體" w:hAnsi="Arial" w:cs="Arial"/>
          <w:noProof/>
          <w:sz w:val="28"/>
          <w:szCs w:val="28"/>
          <w:lang w:eastAsia="zh-TW"/>
        </w:rPr>
        <w:t>all levels shall meet the following minimum departmental standards for promotion points:</w:t>
      </w:r>
    </w:p>
    <w:p w14:paraId="6BB7F1D6" w14:textId="4E41C853" w:rsidR="00941354" w:rsidRPr="009C0D61" w:rsidRDefault="00941354" w:rsidP="00941354">
      <w:pPr>
        <w:pStyle w:val="a3"/>
        <w:snapToGrid w:val="0"/>
        <w:spacing w:after="0" w:line="300" w:lineRule="auto"/>
        <w:ind w:leftChars="885" w:left="2410" w:hangingChars="119" w:hanging="286"/>
        <w:jc w:val="both"/>
        <w:rPr>
          <w:rFonts w:ascii="Arial" w:eastAsia="標楷體" w:hAnsi="Arial" w:cs="Arial"/>
          <w:noProof/>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003"/>
        <w:gridCol w:w="962"/>
        <w:gridCol w:w="1120"/>
        <w:gridCol w:w="1441"/>
        <w:gridCol w:w="960"/>
      </w:tblGrid>
      <w:tr w:rsidR="00EF6A07" w:rsidRPr="009C0D61" w14:paraId="1D70BA03" w14:textId="77777777" w:rsidTr="0059246B">
        <w:tc>
          <w:tcPr>
            <w:tcW w:w="431" w:type="pct"/>
            <w:shd w:val="clear" w:color="auto" w:fill="auto"/>
            <w:vAlign w:val="center"/>
          </w:tcPr>
          <w:p w14:paraId="78C2AF6C"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lastRenderedPageBreak/>
              <w:t>類別</w:t>
            </w:r>
          </w:p>
        </w:tc>
        <w:tc>
          <w:tcPr>
            <w:tcW w:w="2155" w:type="pct"/>
            <w:shd w:val="clear" w:color="auto" w:fill="auto"/>
            <w:vAlign w:val="center"/>
          </w:tcPr>
          <w:p w14:paraId="5FD0BC5E"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系所別</w:t>
            </w:r>
          </w:p>
        </w:tc>
        <w:tc>
          <w:tcPr>
            <w:tcW w:w="518" w:type="pct"/>
            <w:shd w:val="clear" w:color="auto" w:fill="auto"/>
            <w:vAlign w:val="center"/>
          </w:tcPr>
          <w:p w14:paraId="65D73EFC"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教授</w:t>
            </w:r>
          </w:p>
        </w:tc>
        <w:tc>
          <w:tcPr>
            <w:tcW w:w="603" w:type="pct"/>
            <w:shd w:val="clear" w:color="auto" w:fill="auto"/>
            <w:vAlign w:val="center"/>
          </w:tcPr>
          <w:p w14:paraId="0D98256A"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副教授</w:t>
            </w:r>
          </w:p>
        </w:tc>
        <w:tc>
          <w:tcPr>
            <w:tcW w:w="776" w:type="pct"/>
            <w:shd w:val="clear" w:color="auto" w:fill="auto"/>
            <w:vAlign w:val="center"/>
          </w:tcPr>
          <w:p w14:paraId="20DFFB26"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助理教授</w:t>
            </w:r>
          </w:p>
        </w:tc>
        <w:tc>
          <w:tcPr>
            <w:tcW w:w="517" w:type="pct"/>
            <w:shd w:val="clear" w:color="auto" w:fill="auto"/>
            <w:vAlign w:val="center"/>
          </w:tcPr>
          <w:p w14:paraId="4BB297A7"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講師</w:t>
            </w:r>
          </w:p>
        </w:tc>
      </w:tr>
      <w:tr w:rsidR="00EF6A07" w:rsidRPr="009C0D61" w14:paraId="10529429" w14:textId="77777777" w:rsidTr="0059246B">
        <w:tc>
          <w:tcPr>
            <w:tcW w:w="431" w:type="pct"/>
            <w:shd w:val="clear" w:color="auto" w:fill="auto"/>
            <w:vAlign w:val="center"/>
          </w:tcPr>
          <w:p w14:paraId="089CBE7D"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A</w:t>
            </w:r>
          </w:p>
        </w:tc>
        <w:tc>
          <w:tcPr>
            <w:tcW w:w="2155" w:type="pct"/>
            <w:shd w:val="clear" w:color="auto" w:fill="auto"/>
            <w:vAlign w:val="center"/>
          </w:tcPr>
          <w:p w14:paraId="00447A23" w14:textId="77777777" w:rsidR="00941354" w:rsidRPr="009C0D61" w:rsidRDefault="00941354" w:rsidP="00EF6A07">
            <w:pPr>
              <w:pStyle w:val="a3"/>
              <w:snapToGrid w:val="0"/>
              <w:spacing w:line="300" w:lineRule="auto"/>
              <w:ind w:leftChars="0" w:left="0"/>
              <w:jc w:val="both"/>
              <w:rPr>
                <w:rFonts w:ascii="Arial" w:eastAsia="標楷體" w:hAnsi="Arial" w:cs="Arial"/>
                <w:noProof/>
                <w:kern w:val="0"/>
                <w:sz w:val="24"/>
                <w:szCs w:val="24"/>
                <w:lang w:eastAsia="zh-TW"/>
              </w:rPr>
            </w:pPr>
            <w:r w:rsidRPr="009C0D61">
              <w:rPr>
                <w:rFonts w:ascii="Arial" w:eastAsia="標楷體" w:hAnsi="Arial" w:cs="Arial"/>
                <w:noProof/>
                <w:kern w:val="0"/>
                <w:sz w:val="24"/>
                <w:szCs w:val="24"/>
                <w:lang w:eastAsia="zh-TW"/>
              </w:rPr>
              <w:t>保健營養學系</w:t>
            </w:r>
            <w:r w:rsidRPr="009C0D61">
              <w:rPr>
                <w:rFonts w:ascii="Arial" w:eastAsia="標楷體" w:hAnsi="Arial" w:cs="Arial"/>
                <w:noProof/>
                <w:kern w:val="0"/>
                <w:sz w:val="24"/>
                <w:szCs w:val="24"/>
                <w:lang w:eastAsia="zh-TW"/>
              </w:rPr>
              <w:t>(</w:t>
            </w:r>
            <w:r w:rsidRPr="009C0D61">
              <w:rPr>
                <w:rFonts w:ascii="Arial" w:eastAsia="標楷體" w:hAnsi="Arial" w:cs="Arial"/>
                <w:noProof/>
                <w:kern w:val="0"/>
                <w:sz w:val="24"/>
                <w:szCs w:val="24"/>
                <w:lang w:eastAsia="zh-TW"/>
              </w:rPr>
              <w:t>社區營養組除外</w:t>
            </w:r>
            <w:r w:rsidRPr="009C0D61">
              <w:rPr>
                <w:rFonts w:ascii="Arial" w:eastAsia="標楷體" w:hAnsi="Arial" w:cs="Arial"/>
                <w:noProof/>
                <w:kern w:val="0"/>
                <w:sz w:val="24"/>
                <w:szCs w:val="24"/>
                <w:lang w:eastAsia="zh-TW"/>
              </w:rPr>
              <w:t>)</w:t>
            </w:r>
          </w:p>
          <w:p w14:paraId="5E0E3115" w14:textId="77777777" w:rsidR="00941354" w:rsidRPr="009C0D61" w:rsidRDefault="00941354" w:rsidP="00EF6A07">
            <w:pPr>
              <w:pStyle w:val="a3"/>
              <w:snapToGrid w:val="0"/>
              <w:spacing w:line="300" w:lineRule="auto"/>
              <w:ind w:leftChars="0" w:left="0"/>
              <w:jc w:val="both"/>
              <w:rPr>
                <w:rFonts w:ascii="Arial" w:eastAsia="標楷體" w:hAnsi="Arial" w:cs="Arial"/>
                <w:noProof/>
                <w:kern w:val="0"/>
                <w:sz w:val="24"/>
                <w:szCs w:val="24"/>
              </w:rPr>
            </w:pPr>
            <w:r w:rsidRPr="009C0D61">
              <w:rPr>
                <w:rFonts w:ascii="Arial" w:eastAsia="標楷體" w:hAnsi="Arial" w:cs="Arial"/>
                <w:noProof/>
                <w:kern w:val="0"/>
                <w:sz w:val="24"/>
                <w:szCs w:val="24"/>
                <w:lang w:eastAsia="zh-TW"/>
              </w:rPr>
              <w:t>食品安全碩士學位學程</w:t>
            </w:r>
          </w:p>
        </w:tc>
        <w:tc>
          <w:tcPr>
            <w:tcW w:w="518" w:type="pct"/>
            <w:shd w:val="clear" w:color="auto" w:fill="auto"/>
            <w:vAlign w:val="center"/>
          </w:tcPr>
          <w:p w14:paraId="617DDE73"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600</w:t>
            </w:r>
          </w:p>
        </w:tc>
        <w:tc>
          <w:tcPr>
            <w:tcW w:w="603" w:type="pct"/>
            <w:shd w:val="clear" w:color="auto" w:fill="auto"/>
            <w:vAlign w:val="center"/>
          </w:tcPr>
          <w:p w14:paraId="34CBD89D"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450</w:t>
            </w:r>
          </w:p>
        </w:tc>
        <w:tc>
          <w:tcPr>
            <w:tcW w:w="776" w:type="pct"/>
            <w:shd w:val="clear" w:color="auto" w:fill="auto"/>
            <w:vAlign w:val="center"/>
          </w:tcPr>
          <w:p w14:paraId="0B41DC06"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300</w:t>
            </w:r>
          </w:p>
        </w:tc>
        <w:tc>
          <w:tcPr>
            <w:tcW w:w="517" w:type="pct"/>
            <w:shd w:val="clear" w:color="auto" w:fill="auto"/>
            <w:vAlign w:val="center"/>
          </w:tcPr>
          <w:p w14:paraId="78A2959D"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200</w:t>
            </w:r>
          </w:p>
        </w:tc>
      </w:tr>
      <w:tr w:rsidR="00EF6A07" w:rsidRPr="009C0D61" w14:paraId="001AD661" w14:textId="77777777" w:rsidTr="0059246B">
        <w:tc>
          <w:tcPr>
            <w:tcW w:w="431" w:type="pct"/>
            <w:shd w:val="clear" w:color="auto" w:fill="auto"/>
            <w:vAlign w:val="center"/>
          </w:tcPr>
          <w:p w14:paraId="4B0AA091"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B</w:t>
            </w:r>
          </w:p>
        </w:tc>
        <w:tc>
          <w:tcPr>
            <w:tcW w:w="2155" w:type="pct"/>
            <w:shd w:val="clear" w:color="auto" w:fill="auto"/>
            <w:vAlign w:val="center"/>
          </w:tcPr>
          <w:p w14:paraId="71BEB2F0" w14:textId="77777777" w:rsidR="00941354" w:rsidRPr="009C0D61" w:rsidRDefault="00941354" w:rsidP="00EF6A07">
            <w:pPr>
              <w:pStyle w:val="a3"/>
              <w:snapToGrid w:val="0"/>
              <w:spacing w:line="300" w:lineRule="auto"/>
              <w:ind w:leftChars="0" w:left="0"/>
              <w:jc w:val="both"/>
              <w:rPr>
                <w:rFonts w:ascii="Arial" w:eastAsia="標楷體" w:hAnsi="Arial" w:cs="Arial"/>
                <w:noProof/>
                <w:kern w:val="0"/>
                <w:sz w:val="24"/>
                <w:szCs w:val="24"/>
              </w:rPr>
            </w:pPr>
            <w:r w:rsidRPr="009C0D61">
              <w:rPr>
                <w:rFonts w:ascii="Arial" w:eastAsia="標楷體" w:hAnsi="Arial" w:cs="Arial"/>
                <w:noProof/>
                <w:kern w:val="0"/>
                <w:sz w:val="24"/>
                <w:szCs w:val="24"/>
                <w:lang w:eastAsia="zh-TW"/>
              </w:rPr>
              <w:t>保健營養學系</w:t>
            </w:r>
            <w:r w:rsidRPr="009C0D61">
              <w:rPr>
                <w:rFonts w:ascii="Arial" w:eastAsia="標楷體" w:hAnsi="Arial" w:cs="Arial"/>
                <w:noProof/>
                <w:kern w:val="0"/>
                <w:sz w:val="24"/>
                <w:szCs w:val="24"/>
                <w:lang w:eastAsia="zh-TW"/>
              </w:rPr>
              <w:t>(</w:t>
            </w:r>
            <w:r w:rsidRPr="009C0D61">
              <w:rPr>
                <w:rFonts w:ascii="Arial" w:eastAsia="標楷體" w:hAnsi="Arial" w:cs="Arial"/>
                <w:noProof/>
                <w:kern w:val="0"/>
                <w:sz w:val="24"/>
                <w:szCs w:val="24"/>
                <w:lang w:eastAsia="zh-TW"/>
              </w:rPr>
              <w:t>社區營養組</w:t>
            </w:r>
            <w:r w:rsidRPr="009C0D61">
              <w:rPr>
                <w:rFonts w:ascii="Arial" w:eastAsia="標楷體" w:hAnsi="Arial" w:cs="Arial"/>
                <w:noProof/>
                <w:kern w:val="0"/>
                <w:sz w:val="24"/>
                <w:szCs w:val="24"/>
                <w:lang w:eastAsia="zh-TW"/>
              </w:rPr>
              <w:t>)</w:t>
            </w:r>
          </w:p>
        </w:tc>
        <w:tc>
          <w:tcPr>
            <w:tcW w:w="518" w:type="pct"/>
            <w:shd w:val="clear" w:color="auto" w:fill="auto"/>
            <w:vAlign w:val="center"/>
          </w:tcPr>
          <w:p w14:paraId="3BE3A057"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450</w:t>
            </w:r>
          </w:p>
        </w:tc>
        <w:tc>
          <w:tcPr>
            <w:tcW w:w="603" w:type="pct"/>
            <w:shd w:val="clear" w:color="auto" w:fill="auto"/>
            <w:vAlign w:val="center"/>
          </w:tcPr>
          <w:p w14:paraId="268B0CE3"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350</w:t>
            </w:r>
          </w:p>
        </w:tc>
        <w:tc>
          <w:tcPr>
            <w:tcW w:w="776" w:type="pct"/>
            <w:shd w:val="clear" w:color="auto" w:fill="auto"/>
            <w:vAlign w:val="center"/>
          </w:tcPr>
          <w:p w14:paraId="3F7A2DCB"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250</w:t>
            </w:r>
          </w:p>
        </w:tc>
        <w:tc>
          <w:tcPr>
            <w:tcW w:w="517" w:type="pct"/>
            <w:shd w:val="clear" w:color="auto" w:fill="auto"/>
            <w:vAlign w:val="center"/>
          </w:tcPr>
          <w:p w14:paraId="4D3B899B" w14:textId="77777777" w:rsidR="00941354" w:rsidRPr="009C0D61" w:rsidRDefault="00941354" w:rsidP="00EF6A07">
            <w:pPr>
              <w:pStyle w:val="a3"/>
              <w:snapToGrid w:val="0"/>
              <w:spacing w:line="300" w:lineRule="auto"/>
              <w:ind w:leftChars="0" w:left="0"/>
              <w:jc w:val="center"/>
              <w:rPr>
                <w:rFonts w:ascii="Arial" w:eastAsia="標楷體" w:hAnsi="Arial" w:cs="Arial"/>
                <w:noProof/>
                <w:kern w:val="0"/>
                <w:sz w:val="24"/>
                <w:szCs w:val="24"/>
              </w:rPr>
            </w:pPr>
            <w:r w:rsidRPr="009C0D61">
              <w:rPr>
                <w:rFonts w:ascii="Arial" w:eastAsia="標楷體" w:hAnsi="Arial" w:cs="Arial"/>
                <w:noProof/>
                <w:kern w:val="0"/>
                <w:sz w:val="24"/>
                <w:szCs w:val="24"/>
                <w:lang w:eastAsia="zh-TW"/>
              </w:rPr>
              <w:t>150</w:t>
            </w:r>
          </w:p>
        </w:tc>
      </w:tr>
    </w:tbl>
    <w:p w14:paraId="4CAEEFAB" w14:textId="6E2D52F4" w:rsidR="00941354" w:rsidRPr="009C0D61" w:rsidRDefault="00941354" w:rsidP="00941354">
      <w:pPr>
        <w:pStyle w:val="a3"/>
        <w:snapToGrid w:val="0"/>
        <w:spacing w:after="0" w:line="300" w:lineRule="auto"/>
        <w:ind w:leftChars="885" w:left="2410" w:hangingChars="119" w:hanging="286"/>
        <w:jc w:val="both"/>
        <w:rPr>
          <w:rFonts w:ascii="Arial" w:eastAsia="標楷體" w:hAnsi="Arial" w:cs="Arial"/>
          <w:noProof/>
          <w:sz w:val="24"/>
          <w:szCs w:val="24"/>
          <w:lang w:eastAsia="zh-TW"/>
        </w:rPr>
      </w:pPr>
    </w:p>
    <w:p w14:paraId="5BD440B1" w14:textId="77777777" w:rsidR="00941354" w:rsidRPr="009C0D61" w:rsidRDefault="00941354" w:rsidP="00941354">
      <w:pPr>
        <w:pStyle w:val="a3"/>
        <w:snapToGrid w:val="0"/>
        <w:spacing w:after="0" w:line="300" w:lineRule="auto"/>
        <w:ind w:leftChars="885" w:left="2410" w:hangingChars="119" w:hanging="286"/>
        <w:jc w:val="both"/>
        <w:rPr>
          <w:rFonts w:ascii="Arial" w:eastAsia="標楷體" w:hAnsi="Arial" w:cs="Arial"/>
          <w:noProof/>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2461"/>
        <w:gridCol w:w="1406"/>
        <w:gridCol w:w="1421"/>
        <w:gridCol w:w="1417"/>
        <w:gridCol w:w="1237"/>
      </w:tblGrid>
      <w:tr w:rsidR="00AC4BB4" w:rsidRPr="009C0D61" w14:paraId="207E541F" w14:textId="77777777" w:rsidTr="0059246B">
        <w:tc>
          <w:tcPr>
            <w:tcW w:w="724" w:type="pct"/>
            <w:vAlign w:val="center"/>
          </w:tcPr>
          <w:p w14:paraId="655B18BB"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Category</w:t>
            </w:r>
          </w:p>
        </w:tc>
        <w:tc>
          <w:tcPr>
            <w:tcW w:w="1325" w:type="pct"/>
            <w:vAlign w:val="center"/>
          </w:tcPr>
          <w:p w14:paraId="49B6FD71"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lang w:eastAsia="zh-TW"/>
              </w:rPr>
            </w:pPr>
            <w:r w:rsidRPr="009C0D61">
              <w:rPr>
                <w:rFonts w:ascii="Arial" w:eastAsia="標楷體" w:hAnsi="Arial" w:cs="Arial"/>
                <w:noProof/>
                <w:sz w:val="24"/>
                <w:szCs w:val="24"/>
              </w:rPr>
              <w:t>Department</w:t>
            </w:r>
            <w:r w:rsidRPr="009C0D61">
              <w:rPr>
                <w:rFonts w:ascii="Arial" w:eastAsia="標楷體" w:hAnsi="Arial" w:cs="Arial"/>
                <w:noProof/>
                <w:sz w:val="24"/>
                <w:szCs w:val="24"/>
                <w:lang w:eastAsia="zh-TW"/>
              </w:rPr>
              <w:t xml:space="preserve"> or School</w:t>
            </w:r>
          </w:p>
        </w:tc>
        <w:tc>
          <w:tcPr>
            <w:tcW w:w="757" w:type="pct"/>
            <w:vAlign w:val="center"/>
          </w:tcPr>
          <w:p w14:paraId="1F9EAD0D"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Professor</w:t>
            </w:r>
          </w:p>
        </w:tc>
        <w:tc>
          <w:tcPr>
            <w:tcW w:w="765" w:type="pct"/>
            <w:vAlign w:val="center"/>
          </w:tcPr>
          <w:p w14:paraId="2A64C1AA"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Associate Professor</w:t>
            </w:r>
          </w:p>
        </w:tc>
        <w:tc>
          <w:tcPr>
            <w:tcW w:w="763" w:type="pct"/>
            <w:vAlign w:val="center"/>
          </w:tcPr>
          <w:p w14:paraId="4FBE9480"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Assistant Professor</w:t>
            </w:r>
          </w:p>
        </w:tc>
        <w:tc>
          <w:tcPr>
            <w:tcW w:w="667" w:type="pct"/>
            <w:vAlign w:val="center"/>
          </w:tcPr>
          <w:p w14:paraId="726B7BEE"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Lecturer</w:t>
            </w:r>
          </w:p>
        </w:tc>
      </w:tr>
      <w:tr w:rsidR="00AC4BB4" w:rsidRPr="009C0D61" w14:paraId="05A37D04" w14:textId="77777777" w:rsidTr="0059246B">
        <w:tc>
          <w:tcPr>
            <w:tcW w:w="724" w:type="pct"/>
            <w:vAlign w:val="center"/>
          </w:tcPr>
          <w:p w14:paraId="296DEA14"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A</w:t>
            </w:r>
          </w:p>
        </w:tc>
        <w:tc>
          <w:tcPr>
            <w:tcW w:w="1325" w:type="pct"/>
            <w:vAlign w:val="center"/>
          </w:tcPr>
          <w:p w14:paraId="080706CF" w14:textId="77777777" w:rsidR="00AC4BB4" w:rsidRPr="009C0D61" w:rsidRDefault="00AC4BB4" w:rsidP="00834821">
            <w:pPr>
              <w:pStyle w:val="a3"/>
              <w:snapToGrid w:val="0"/>
              <w:spacing w:line="300" w:lineRule="auto"/>
              <w:ind w:leftChars="-1" w:left="44" w:hangingChars="19" w:hanging="46"/>
              <w:rPr>
                <w:rFonts w:ascii="Arial" w:eastAsia="標楷體" w:hAnsi="Arial" w:cs="Arial"/>
                <w:noProof/>
                <w:sz w:val="24"/>
                <w:szCs w:val="24"/>
              </w:rPr>
            </w:pPr>
            <w:r w:rsidRPr="009C0D61">
              <w:rPr>
                <w:rFonts w:ascii="Arial" w:eastAsia="標楷體" w:hAnsi="Arial" w:cs="Arial"/>
                <w:noProof/>
                <w:sz w:val="24"/>
                <w:szCs w:val="24"/>
                <w:lang w:eastAsia="zh-TW"/>
              </w:rPr>
              <w:t xml:space="preserve">School of Nutrition and Health Sciences </w:t>
            </w:r>
            <w:r w:rsidRPr="009C0D61">
              <w:rPr>
                <w:rFonts w:ascii="Arial" w:eastAsia="標楷體" w:hAnsi="Arial" w:cs="Arial"/>
                <w:noProof/>
                <w:sz w:val="24"/>
                <w:szCs w:val="24"/>
              </w:rPr>
              <w:t xml:space="preserve">(except </w:t>
            </w:r>
            <w:r w:rsidRPr="009C0D61">
              <w:rPr>
                <w:rFonts w:ascii="Arial" w:eastAsia="標楷體" w:hAnsi="Arial" w:cs="Arial"/>
                <w:noProof/>
                <w:sz w:val="24"/>
                <w:szCs w:val="24"/>
                <w:lang w:eastAsia="zh-TW"/>
              </w:rPr>
              <w:t>for C</w:t>
            </w:r>
            <w:r w:rsidRPr="009C0D61">
              <w:rPr>
                <w:rFonts w:ascii="Arial" w:eastAsia="標楷體" w:hAnsi="Arial" w:cs="Arial"/>
                <w:noProof/>
                <w:sz w:val="24"/>
                <w:szCs w:val="24"/>
              </w:rPr>
              <w:t xml:space="preserve">ommunity </w:t>
            </w:r>
            <w:r w:rsidRPr="009C0D61">
              <w:rPr>
                <w:rFonts w:ascii="Arial" w:eastAsia="標楷體" w:hAnsi="Arial" w:cs="Arial"/>
                <w:noProof/>
                <w:sz w:val="24"/>
                <w:szCs w:val="24"/>
                <w:lang w:eastAsia="zh-TW"/>
              </w:rPr>
              <w:t>N</w:t>
            </w:r>
            <w:r w:rsidRPr="009C0D61">
              <w:rPr>
                <w:rFonts w:ascii="Arial" w:eastAsia="標楷體" w:hAnsi="Arial" w:cs="Arial"/>
                <w:noProof/>
                <w:sz w:val="24"/>
                <w:szCs w:val="24"/>
              </w:rPr>
              <w:t xml:space="preserve">utrition </w:t>
            </w:r>
            <w:r w:rsidRPr="009C0D61">
              <w:rPr>
                <w:rFonts w:ascii="Arial" w:eastAsia="標楷體" w:hAnsi="Arial" w:cs="Arial"/>
                <w:noProof/>
                <w:sz w:val="24"/>
                <w:szCs w:val="24"/>
                <w:lang w:eastAsia="zh-TW"/>
              </w:rPr>
              <w:t>G</w:t>
            </w:r>
            <w:r w:rsidRPr="009C0D61">
              <w:rPr>
                <w:rFonts w:ascii="Arial" w:eastAsia="標楷體" w:hAnsi="Arial" w:cs="Arial"/>
                <w:noProof/>
                <w:sz w:val="24"/>
                <w:szCs w:val="24"/>
              </w:rPr>
              <w:t>roup)</w:t>
            </w:r>
          </w:p>
          <w:p w14:paraId="5CD21279" w14:textId="18A3A03B" w:rsidR="00AC4BB4" w:rsidRPr="009C0D61" w:rsidRDefault="00AC4BB4" w:rsidP="00941354">
            <w:pPr>
              <w:pStyle w:val="a3"/>
              <w:snapToGrid w:val="0"/>
              <w:spacing w:line="300" w:lineRule="auto"/>
              <w:ind w:leftChars="-1" w:left="44" w:hangingChars="19" w:hanging="46"/>
              <w:rPr>
                <w:rFonts w:ascii="Arial" w:eastAsia="標楷體" w:hAnsi="Arial" w:cs="Arial"/>
                <w:noProof/>
                <w:sz w:val="24"/>
                <w:szCs w:val="24"/>
                <w:lang w:eastAsia="zh-TW"/>
              </w:rPr>
            </w:pPr>
            <w:r w:rsidRPr="009C0D61">
              <w:rPr>
                <w:rFonts w:ascii="Arial" w:eastAsia="標楷體" w:hAnsi="Arial" w:cs="Arial"/>
                <w:noProof/>
                <w:sz w:val="24"/>
                <w:szCs w:val="24"/>
              </w:rPr>
              <w:t>Master</w:t>
            </w:r>
            <w:r w:rsidRPr="009C0D61">
              <w:rPr>
                <w:rFonts w:ascii="Arial" w:eastAsia="標楷體" w:hAnsi="Arial" w:cs="Arial"/>
                <w:noProof/>
                <w:sz w:val="24"/>
                <w:szCs w:val="24"/>
                <w:lang w:eastAsia="zh-TW"/>
              </w:rPr>
              <w:t xml:space="preserve">'s </w:t>
            </w:r>
            <w:r w:rsidRPr="009C0D61">
              <w:rPr>
                <w:rFonts w:ascii="Arial" w:eastAsia="標楷體" w:hAnsi="Arial" w:cs="Arial"/>
                <w:noProof/>
                <w:sz w:val="24"/>
                <w:szCs w:val="24"/>
              </w:rPr>
              <w:t>Program</w:t>
            </w:r>
            <w:r w:rsidRPr="009C0D61">
              <w:rPr>
                <w:rFonts w:ascii="Arial" w:eastAsia="標楷體" w:hAnsi="Arial" w:cs="Arial"/>
                <w:noProof/>
                <w:sz w:val="24"/>
                <w:szCs w:val="24"/>
                <w:lang w:eastAsia="zh-TW"/>
              </w:rPr>
              <w:t xml:space="preserve"> in </w:t>
            </w:r>
            <w:r w:rsidRPr="009C0D61">
              <w:rPr>
                <w:rFonts w:ascii="Arial" w:eastAsia="標楷體" w:hAnsi="Arial" w:cs="Arial"/>
                <w:noProof/>
                <w:sz w:val="24"/>
                <w:szCs w:val="24"/>
              </w:rPr>
              <w:t>Food Safety</w:t>
            </w:r>
          </w:p>
        </w:tc>
        <w:tc>
          <w:tcPr>
            <w:tcW w:w="757" w:type="pct"/>
            <w:vAlign w:val="center"/>
          </w:tcPr>
          <w:p w14:paraId="021B8F77"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600</w:t>
            </w:r>
          </w:p>
        </w:tc>
        <w:tc>
          <w:tcPr>
            <w:tcW w:w="765" w:type="pct"/>
            <w:vAlign w:val="center"/>
          </w:tcPr>
          <w:p w14:paraId="765B8418"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450</w:t>
            </w:r>
          </w:p>
        </w:tc>
        <w:tc>
          <w:tcPr>
            <w:tcW w:w="763" w:type="pct"/>
            <w:vAlign w:val="center"/>
          </w:tcPr>
          <w:p w14:paraId="2FE791F2"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300</w:t>
            </w:r>
          </w:p>
        </w:tc>
        <w:tc>
          <w:tcPr>
            <w:tcW w:w="667" w:type="pct"/>
            <w:vAlign w:val="center"/>
          </w:tcPr>
          <w:p w14:paraId="61D6B9D1"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200</w:t>
            </w:r>
          </w:p>
        </w:tc>
      </w:tr>
      <w:tr w:rsidR="00AC4BB4" w:rsidRPr="009C0D61" w14:paraId="252EEF49" w14:textId="77777777" w:rsidTr="0059246B">
        <w:tc>
          <w:tcPr>
            <w:tcW w:w="724" w:type="pct"/>
            <w:vAlign w:val="center"/>
          </w:tcPr>
          <w:p w14:paraId="6BFFC01E"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B</w:t>
            </w:r>
          </w:p>
        </w:tc>
        <w:tc>
          <w:tcPr>
            <w:tcW w:w="1325" w:type="pct"/>
            <w:vAlign w:val="center"/>
          </w:tcPr>
          <w:p w14:paraId="62E55C05" w14:textId="77777777" w:rsidR="00AC4BB4" w:rsidRPr="009C0D61" w:rsidRDefault="00AC4BB4" w:rsidP="00941354">
            <w:pPr>
              <w:pStyle w:val="a3"/>
              <w:snapToGrid w:val="0"/>
              <w:spacing w:line="300" w:lineRule="auto"/>
              <w:ind w:leftChars="0" w:left="0"/>
              <w:rPr>
                <w:rFonts w:ascii="Arial" w:eastAsia="標楷體" w:hAnsi="Arial" w:cs="Arial"/>
                <w:noProof/>
                <w:sz w:val="24"/>
                <w:szCs w:val="24"/>
                <w:lang w:eastAsia="zh-TW"/>
              </w:rPr>
            </w:pPr>
            <w:r w:rsidRPr="009C0D61">
              <w:rPr>
                <w:rFonts w:ascii="Arial" w:eastAsia="標楷體" w:hAnsi="Arial" w:cs="Arial"/>
                <w:noProof/>
                <w:sz w:val="24"/>
                <w:szCs w:val="24"/>
                <w:lang w:eastAsia="zh-TW"/>
              </w:rPr>
              <w:t xml:space="preserve">School of Nutrition and Health Sciences </w:t>
            </w:r>
            <w:r w:rsidRPr="009C0D61">
              <w:rPr>
                <w:rFonts w:ascii="Arial" w:eastAsia="標楷體" w:hAnsi="Arial" w:cs="Arial"/>
                <w:noProof/>
                <w:sz w:val="24"/>
                <w:szCs w:val="24"/>
              </w:rPr>
              <w:t>(</w:t>
            </w:r>
            <w:r w:rsidRPr="009C0D61">
              <w:rPr>
                <w:rFonts w:ascii="Arial" w:eastAsia="標楷體" w:hAnsi="Arial" w:cs="Arial"/>
                <w:noProof/>
                <w:sz w:val="24"/>
                <w:szCs w:val="24"/>
                <w:lang w:eastAsia="zh-TW"/>
              </w:rPr>
              <w:t>C</w:t>
            </w:r>
            <w:r w:rsidRPr="009C0D61">
              <w:rPr>
                <w:rFonts w:ascii="Arial" w:eastAsia="標楷體" w:hAnsi="Arial" w:cs="Arial"/>
                <w:noProof/>
                <w:sz w:val="24"/>
                <w:szCs w:val="24"/>
              </w:rPr>
              <w:t xml:space="preserve">ommunity </w:t>
            </w:r>
            <w:r w:rsidRPr="009C0D61">
              <w:rPr>
                <w:rFonts w:ascii="Arial" w:eastAsia="標楷體" w:hAnsi="Arial" w:cs="Arial"/>
                <w:noProof/>
                <w:sz w:val="24"/>
                <w:szCs w:val="24"/>
                <w:lang w:eastAsia="zh-TW"/>
              </w:rPr>
              <w:t>N</w:t>
            </w:r>
            <w:r w:rsidRPr="009C0D61">
              <w:rPr>
                <w:rFonts w:ascii="Arial" w:eastAsia="標楷體" w:hAnsi="Arial" w:cs="Arial"/>
                <w:noProof/>
                <w:sz w:val="24"/>
                <w:szCs w:val="24"/>
              </w:rPr>
              <w:t xml:space="preserve">utrition </w:t>
            </w:r>
            <w:r w:rsidRPr="009C0D61">
              <w:rPr>
                <w:rFonts w:ascii="Arial" w:eastAsia="標楷體" w:hAnsi="Arial" w:cs="Arial"/>
                <w:noProof/>
                <w:sz w:val="24"/>
                <w:szCs w:val="24"/>
                <w:lang w:eastAsia="zh-TW"/>
              </w:rPr>
              <w:t>G</w:t>
            </w:r>
            <w:r w:rsidRPr="009C0D61">
              <w:rPr>
                <w:rFonts w:ascii="Arial" w:eastAsia="標楷體" w:hAnsi="Arial" w:cs="Arial"/>
                <w:noProof/>
                <w:sz w:val="24"/>
                <w:szCs w:val="24"/>
              </w:rPr>
              <w:t>roup)</w:t>
            </w:r>
          </w:p>
        </w:tc>
        <w:tc>
          <w:tcPr>
            <w:tcW w:w="757" w:type="pct"/>
            <w:vAlign w:val="center"/>
          </w:tcPr>
          <w:p w14:paraId="14081492"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450</w:t>
            </w:r>
          </w:p>
        </w:tc>
        <w:tc>
          <w:tcPr>
            <w:tcW w:w="765" w:type="pct"/>
            <w:vAlign w:val="center"/>
          </w:tcPr>
          <w:p w14:paraId="1509D5F8"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350</w:t>
            </w:r>
          </w:p>
        </w:tc>
        <w:tc>
          <w:tcPr>
            <w:tcW w:w="763" w:type="pct"/>
            <w:vAlign w:val="center"/>
          </w:tcPr>
          <w:p w14:paraId="35625606"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250</w:t>
            </w:r>
          </w:p>
        </w:tc>
        <w:tc>
          <w:tcPr>
            <w:tcW w:w="667" w:type="pct"/>
            <w:vAlign w:val="center"/>
          </w:tcPr>
          <w:p w14:paraId="188AF03C" w14:textId="77777777" w:rsidR="00AC4BB4" w:rsidRPr="009C0D61" w:rsidRDefault="00AC4BB4" w:rsidP="007A4206">
            <w:pPr>
              <w:pStyle w:val="a3"/>
              <w:snapToGrid w:val="0"/>
              <w:spacing w:line="300" w:lineRule="auto"/>
              <w:ind w:leftChars="0" w:left="0"/>
              <w:jc w:val="center"/>
              <w:rPr>
                <w:rFonts w:ascii="Arial" w:eastAsia="標楷體" w:hAnsi="Arial" w:cs="Arial"/>
                <w:noProof/>
                <w:sz w:val="24"/>
                <w:szCs w:val="24"/>
              </w:rPr>
            </w:pPr>
            <w:r w:rsidRPr="009C0D61">
              <w:rPr>
                <w:rFonts w:ascii="Arial" w:eastAsia="標楷體" w:hAnsi="Arial" w:cs="Arial"/>
                <w:noProof/>
                <w:sz w:val="24"/>
                <w:szCs w:val="24"/>
                <w:lang w:eastAsia="zh-TW"/>
              </w:rPr>
              <w:t>150</w:t>
            </w:r>
          </w:p>
        </w:tc>
      </w:tr>
    </w:tbl>
    <w:p w14:paraId="149E93EC" w14:textId="61EE52BA" w:rsidR="00AC4BB4" w:rsidRPr="008F0DAE" w:rsidRDefault="00AC4BB4" w:rsidP="00C524B2">
      <w:pPr>
        <w:pStyle w:val="a3"/>
        <w:numPr>
          <w:ilvl w:val="0"/>
          <w:numId w:val="4"/>
        </w:numPr>
        <w:snapToGrid w:val="0"/>
        <w:spacing w:after="0" w:line="300" w:lineRule="auto"/>
        <w:ind w:leftChars="413" w:left="1635" w:hanging="644"/>
        <w:jc w:val="both"/>
        <w:rPr>
          <w:rFonts w:ascii="Arial" w:eastAsia="標楷體" w:hAnsi="Arial" w:cs="Arial"/>
          <w:noProof/>
          <w:color w:val="800000"/>
          <w:sz w:val="28"/>
          <w:szCs w:val="28"/>
        </w:rPr>
      </w:pPr>
      <w:r w:rsidRPr="008F0DAE">
        <w:rPr>
          <w:rFonts w:ascii="Arial" w:eastAsia="標楷體" w:hAnsi="Arial" w:cs="Arial"/>
          <w:noProof/>
          <w:sz w:val="28"/>
          <w:szCs w:val="28"/>
        </w:rPr>
        <w:t>教學實務型</w:t>
      </w:r>
    </w:p>
    <w:p w14:paraId="0EE89A7E" w14:textId="70092791" w:rsidR="007D41C0" w:rsidRPr="008F0DAE" w:rsidRDefault="007D41C0" w:rsidP="00C524B2">
      <w:pPr>
        <w:pStyle w:val="a3"/>
        <w:snapToGrid w:val="0"/>
        <w:spacing w:line="300" w:lineRule="auto"/>
        <w:ind w:leftChars="0" w:firstLineChars="208" w:firstLine="582"/>
        <w:rPr>
          <w:rFonts w:ascii="Arial" w:eastAsia="標楷體" w:hAnsi="Arial" w:cs="Arial"/>
          <w:noProof/>
          <w:color w:val="800000"/>
          <w:sz w:val="28"/>
          <w:szCs w:val="28"/>
        </w:rPr>
      </w:pPr>
      <w:r w:rsidRPr="008F0DAE">
        <w:rPr>
          <w:rFonts w:ascii="Arial" w:eastAsia="標楷體" w:hAnsi="Arial" w:cs="Arial"/>
          <w:noProof/>
          <w:sz w:val="28"/>
          <w:szCs w:val="28"/>
          <w:lang w:eastAsia="zh-TW"/>
        </w:rPr>
        <w:t>2. T</w:t>
      </w:r>
      <w:r w:rsidR="003F5E5D" w:rsidRPr="008F0DAE">
        <w:rPr>
          <w:rFonts w:ascii="Arial" w:eastAsia="標楷體" w:hAnsi="Arial" w:cs="Arial"/>
          <w:noProof/>
          <w:sz w:val="28"/>
          <w:szCs w:val="28"/>
          <w:lang w:eastAsia="zh-TW"/>
        </w:rPr>
        <w:t>eaching praxis</w:t>
      </w:r>
      <w:r w:rsidRPr="008F0DAE">
        <w:rPr>
          <w:rFonts w:ascii="Arial" w:eastAsia="標楷體" w:hAnsi="Arial" w:cs="Arial"/>
          <w:noProof/>
          <w:sz w:val="28"/>
          <w:szCs w:val="28"/>
          <w:lang w:eastAsia="zh-TW"/>
        </w:rPr>
        <w:t>:</w:t>
      </w:r>
    </w:p>
    <w:p w14:paraId="229D7464" w14:textId="7876A5A3" w:rsidR="00AC4BB4" w:rsidRPr="008F0DAE" w:rsidRDefault="00AC4BB4" w:rsidP="0059246B">
      <w:pPr>
        <w:snapToGrid w:val="0"/>
        <w:spacing w:line="300" w:lineRule="auto"/>
        <w:ind w:leftChars="-177" w:left="1983" w:hangingChars="879" w:hanging="2408"/>
        <w:jc w:val="both"/>
        <w:rPr>
          <w:rFonts w:ascii="Arial" w:eastAsia="標楷體" w:hAnsi="Arial" w:cs="Arial"/>
          <w:noProof/>
          <w:sz w:val="28"/>
          <w:szCs w:val="28"/>
        </w:rPr>
      </w:pPr>
      <w:r w:rsidRPr="008F0DAE">
        <w:rPr>
          <w:rFonts w:ascii="Arial" w:eastAsia="標楷體" w:hAnsi="Arial" w:cs="Arial"/>
          <w:noProof/>
          <w:spacing w:val="-3"/>
          <w:sz w:val="28"/>
          <w:szCs w:val="28"/>
        </w:rPr>
        <w:t xml:space="preserve">              (</w:t>
      </w:r>
      <w:r w:rsidRPr="008F0DAE">
        <w:rPr>
          <w:rFonts w:ascii="Arial" w:eastAsia="標楷體" w:hAnsi="Arial" w:cs="Arial"/>
          <w:noProof/>
          <w:spacing w:val="-3"/>
          <w:sz w:val="28"/>
          <w:szCs w:val="28"/>
        </w:rPr>
        <w:t>一</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依據</w:t>
      </w:r>
      <w:r w:rsidRPr="008F0DAE">
        <w:rPr>
          <w:rFonts w:ascii="Arial" w:eastAsia="標楷體" w:hAnsi="Arial" w:cs="Arial"/>
          <w:noProof/>
          <w:spacing w:val="1"/>
          <w:sz w:val="28"/>
          <w:szCs w:val="28"/>
        </w:rPr>
        <w:t>本校教師聘任升等實施辦法第四條第二款及辦理</w:t>
      </w:r>
      <w:r w:rsidRPr="008F0DAE">
        <w:rPr>
          <w:rFonts w:ascii="Arial" w:eastAsia="標楷體" w:hAnsi="Arial" w:cs="Arial"/>
          <w:noProof/>
          <w:sz w:val="28"/>
          <w:szCs w:val="28"/>
        </w:rPr>
        <w:t>。</w:t>
      </w:r>
    </w:p>
    <w:p w14:paraId="7ABD531A" w14:textId="311C3E5F" w:rsidR="007D41C0" w:rsidRPr="0059246B" w:rsidRDefault="00260975" w:rsidP="0059246B">
      <w:pPr>
        <w:snapToGrid w:val="0"/>
        <w:spacing w:line="300" w:lineRule="auto"/>
        <w:ind w:leftChars="648" w:left="1981" w:hangingChars="152" w:hanging="426"/>
        <w:rPr>
          <w:rFonts w:ascii="Arial" w:eastAsia="標楷體" w:hAnsi="Arial" w:cs="Arial"/>
          <w:noProof/>
          <w:spacing w:val="-3"/>
          <w:sz w:val="28"/>
          <w:szCs w:val="28"/>
        </w:rPr>
      </w:pPr>
      <w:r w:rsidRPr="008F0DAE">
        <w:rPr>
          <w:rFonts w:ascii="Arial" w:eastAsia="標楷體" w:hAnsi="Arial" w:cs="Arial"/>
          <w:noProof/>
          <w:sz w:val="28"/>
          <w:szCs w:val="28"/>
        </w:rPr>
        <w:t>(1</w:t>
      </w:r>
      <w:r w:rsidRPr="0059246B">
        <w:rPr>
          <w:rFonts w:ascii="Arial" w:eastAsia="標楷體" w:hAnsi="Arial" w:cs="Arial"/>
          <w:noProof/>
          <w:sz w:val="28"/>
          <w:szCs w:val="28"/>
        </w:rPr>
        <w:t>) In accordance with Article IV</w:t>
      </w:r>
      <w:r w:rsidR="00E727E5" w:rsidRPr="0059246B">
        <w:rPr>
          <w:rFonts w:ascii="Arial" w:eastAsia="標楷體" w:hAnsi="Arial" w:cs="Arial"/>
          <w:noProof/>
          <w:sz w:val="28"/>
          <w:szCs w:val="28"/>
        </w:rPr>
        <w:t>,</w:t>
      </w:r>
      <w:r w:rsidRPr="0059246B">
        <w:rPr>
          <w:rFonts w:ascii="Arial" w:eastAsia="標楷體" w:hAnsi="Arial" w:cs="Arial"/>
          <w:noProof/>
          <w:sz w:val="28"/>
          <w:szCs w:val="28"/>
        </w:rPr>
        <w:t xml:space="preserve"> Subparagraph 2 of the University's </w:t>
      </w:r>
      <w:r w:rsidR="00EB2E08" w:rsidRPr="0059246B">
        <w:rPr>
          <w:rFonts w:ascii="Arial" w:eastAsia="標楷體" w:hAnsi="Arial" w:cs="Arial"/>
          <w:noProof/>
          <w:sz w:val="28"/>
          <w:szCs w:val="28"/>
        </w:rPr>
        <w:t>Faculty</w:t>
      </w:r>
      <w:r w:rsidR="00497E1C" w:rsidRPr="0059246B">
        <w:rPr>
          <w:rFonts w:ascii="Arial" w:eastAsia="標楷體" w:hAnsi="Arial" w:cs="Arial"/>
          <w:noProof/>
          <w:sz w:val="28"/>
          <w:szCs w:val="28"/>
        </w:rPr>
        <w:t xml:space="preserve"> Recruitment and Promotion Regulations</w:t>
      </w:r>
      <w:r w:rsidRPr="0059246B">
        <w:rPr>
          <w:rFonts w:ascii="Arial" w:eastAsia="標楷體" w:hAnsi="Arial" w:cs="Arial"/>
          <w:noProof/>
          <w:sz w:val="28"/>
          <w:szCs w:val="28"/>
        </w:rPr>
        <w:t>.</w:t>
      </w:r>
    </w:p>
    <w:p w14:paraId="0D86E7E3" w14:textId="4C29F412" w:rsidR="00AC4BB4" w:rsidRPr="008F0DAE" w:rsidRDefault="00AC4BB4" w:rsidP="0059246B">
      <w:pPr>
        <w:pStyle w:val="a3"/>
        <w:numPr>
          <w:ilvl w:val="0"/>
          <w:numId w:val="23"/>
        </w:numPr>
        <w:snapToGrid w:val="0"/>
        <w:spacing w:after="0" w:line="300" w:lineRule="auto"/>
        <w:ind w:leftChars="0" w:left="2410" w:hanging="248"/>
        <w:jc w:val="both"/>
        <w:rPr>
          <w:rFonts w:ascii="Arial" w:eastAsia="標楷體" w:hAnsi="Arial" w:cs="Arial"/>
          <w:noProof/>
          <w:spacing w:val="-3"/>
          <w:sz w:val="28"/>
          <w:szCs w:val="28"/>
          <w:lang w:eastAsia="zh-TW"/>
        </w:rPr>
      </w:pPr>
      <w:r w:rsidRPr="0059246B">
        <w:rPr>
          <w:rFonts w:ascii="Arial" w:eastAsia="標楷體" w:hAnsi="Arial" w:cs="Arial"/>
          <w:sz w:val="28"/>
          <w:szCs w:val="28"/>
          <w:lang w:eastAsia="zh-TW"/>
        </w:rPr>
        <w:t>不同職級教師應達「教學實務型」升等積分最低標準：教授</w:t>
      </w:r>
      <w:r w:rsidRPr="0059246B">
        <w:rPr>
          <w:rFonts w:ascii="Arial" w:eastAsia="標楷體" w:hAnsi="Arial" w:cs="Arial"/>
          <w:sz w:val="28"/>
          <w:szCs w:val="28"/>
          <w:lang w:eastAsia="zh-TW"/>
        </w:rPr>
        <w:t>45</w:t>
      </w:r>
      <w:r w:rsidRPr="008F0DAE">
        <w:rPr>
          <w:rFonts w:ascii="Arial" w:eastAsia="標楷體" w:hAnsi="Arial" w:cs="Arial"/>
          <w:sz w:val="28"/>
          <w:szCs w:val="28"/>
          <w:lang w:eastAsia="zh-TW"/>
        </w:rPr>
        <w:t>0</w:t>
      </w:r>
      <w:r w:rsidRPr="008F0DAE">
        <w:rPr>
          <w:rFonts w:ascii="Arial" w:eastAsia="標楷體" w:hAnsi="Arial" w:cs="Arial"/>
          <w:sz w:val="28"/>
          <w:szCs w:val="28"/>
          <w:lang w:eastAsia="zh-TW"/>
        </w:rPr>
        <w:t>分，副教授</w:t>
      </w:r>
      <w:r w:rsidRPr="008F0DAE">
        <w:rPr>
          <w:rFonts w:ascii="Arial" w:eastAsia="標楷體" w:hAnsi="Arial" w:cs="Arial"/>
          <w:sz w:val="28"/>
          <w:szCs w:val="28"/>
          <w:lang w:eastAsia="zh-TW"/>
        </w:rPr>
        <w:t>350</w:t>
      </w:r>
      <w:r w:rsidRPr="008F0DAE">
        <w:rPr>
          <w:rFonts w:ascii="Arial" w:eastAsia="標楷體" w:hAnsi="Arial" w:cs="Arial"/>
          <w:sz w:val="28"/>
          <w:szCs w:val="28"/>
          <w:lang w:eastAsia="zh-TW"/>
        </w:rPr>
        <w:t>分，助理教授</w:t>
      </w:r>
      <w:r w:rsidRPr="008F0DAE">
        <w:rPr>
          <w:rFonts w:ascii="Arial" w:eastAsia="標楷體" w:hAnsi="Arial" w:cs="Arial"/>
          <w:sz w:val="28"/>
          <w:szCs w:val="28"/>
          <w:lang w:eastAsia="zh-TW"/>
        </w:rPr>
        <w:t>250</w:t>
      </w:r>
      <w:r w:rsidRPr="008F0DAE">
        <w:rPr>
          <w:rFonts w:ascii="Arial" w:eastAsia="標楷體" w:hAnsi="Arial" w:cs="Arial"/>
          <w:sz w:val="28"/>
          <w:szCs w:val="28"/>
          <w:lang w:eastAsia="zh-TW"/>
        </w:rPr>
        <w:t>分</w:t>
      </w:r>
      <w:r w:rsidRPr="008F0DAE">
        <w:rPr>
          <w:rFonts w:ascii="Arial" w:eastAsia="標楷體" w:hAnsi="Arial" w:cs="Arial"/>
          <w:sz w:val="28"/>
          <w:szCs w:val="28"/>
        </w:rPr>
        <w:t>。</w:t>
      </w:r>
    </w:p>
    <w:p w14:paraId="00853879" w14:textId="246CF744" w:rsidR="007D41C0" w:rsidRPr="008F0DAE" w:rsidRDefault="00260975" w:rsidP="0059246B">
      <w:pPr>
        <w:pStyle w:val="a3"/>
        <w:snapToGrid w:val="0"/>
        <w:spacing w:after="0" w:line="300" w:lineRule="auto"/>
        <w:ind w:leftChars="885" w:left="2407" w:hangingChars="101" w:hanging="283"/>
        <w:rPr>
          <w:rFonts w:ascii="Arial" w:eastAsia="標楷體" w:hAnsi="Arial" w:cs="Arial"/>
          <w:noProof/>
          <w:spacing w:val="-3"/>
          <w:sz w:val="28"/>
          <w:szCs w:val="28"/>
          <w:lang w:eastAsia="zh-TW"/>
        </w:rPr>
      </w:pPr>
      <w:r w:rsidRPr="008F0DAE">
        <w:rPr>
          <w:rFonts w:ascii="Arial" w:eastAsia="標楷體" w:hAnsi="Arial" w:cs="Arial"/>
          <w:noProof/>
          <w:sz w:val="28"/>
          <w:szCs w:val="28"/>
          <w:lang w:eastAsia="zh-TW"/>
        </w:rPr>
        <w:t xml:space="preserve">1. </w:t>
      </w:r>
      <w:r w:rsidR="00EB2E08">
        <w:rPr>
          <w:rFonts w:ascii="Arial" w:eastAsia="標楷體" w:hAnsi="Arial" w:cs="Arial"/>
          <w:noProof/>
          <w:sz w:val="28"/>
          <w:szCs w:val="28"/>
          <w:lang w:eastAsia="zh-TW"/>
        </w:rPr>
        <w:t>Faculty</w:t>
      </w:r>
      <w:r w:rsidR="00A34C4C" w:rsidRPr="008F0DAE">
        <w:rPr>
          <w:rFonts w:ascii="Arial" w:eastAsia="標楷體" w:hAnsi="Arial" w:cs="Arial"/>
          <w:noProof/>
          <w:sz w:val="28"/>
          <w:szCs w:val="28"/>
          <w:lang w:eastAsia="zh-TW"/>
        </w:rPr>
        <w:t xml:space="preserve">s at all levels </w:t>
      </w:r>
      <w:r w:rsidRPr="008F0DAE">
        <w:rPr>
          <w:rFonts w:ascii="Arial" w:eastAsia="標楷體" w:hAnsi="Arial" w:cs="Arial"/>
          <w:noProof/>
          <w:sz w:val="28"/>
          <w:szCs w:val="28"/>
          <w:lang w:eastAsia="zh-TW"/>
        </w:rPr>
        <w:t>shall meet the minimum standards for T</w:t>
      </w:r>
      <w:r w:rsidR="003F5E5D" w:rsidRPr="008F0DAE">
        <w:rPr>
          <w:rFonts w:ascii="Arial" w:eastAsia="標楷體" w:hAnsi="Arial" w:cs="Arial"/>
          <w:noProof/>
          <w:sz w:val="28"/>
          <w:szCs w:val="28"/>
          <w:lang w:eastAsia="zh-TW"/>
        </w:rPr>
        <w:t>eaching praxis</w:t>
      </w:r>
      <w:r w:rsidRPr="008F0DAE">
        <w:rPr>
          <w:rFonts w:ascii="Arial" w:eastAsia="標楷體" w:hAnsi="Arial" w:cs="Arial"/>
          <w:noProof/>
          <w:sz w:val="28"/>
          <w:szCs w:val="28"/>
          <w:lang w:eastAsia="zh-TW"/>
        </w:rPr>
        <w:t xml:space="preserve"> scores: For </w:t>
      </w:r>
      <w:r w:rsidR="00AE5DAD" w:rsidRPr="008F0DAE">
        <w:rPr>
          <w:rFonts w:ascii="Arial" w:eastAsia="標楷體" w:hAnsi="Arial" w:cs="Arial"/>
          <w:noProof/>
          <w:sz w:val="28"/>
          <w:szCs w:val="28"/>
          <w:lang w:eastAsia="zh-TW"/>
        </w:rPr>
        <w:t xml:space="preserve">full </w:t>
      </w:r>
      <w:r w:rsidRPr="008F0DAE">
        <w:rPr>
          <w:rFonts w:ascii="Arial" w:eastAsia="標楷體" w:hAnsi="Arial" w:cs="Arial"/>
          <w:noProof/>
          <w:sz w:val="28"/>
          <w:szCs w:val="28"/>
          <w:lang w:eastAsia="zh-TW"/>
        </w:rPr>
        <w:t>professors, 450 points; associate professors, 350 points; and assistant professors, 250 points.</w:t>
      </w:r>
    </w:p>
    <w:p w14:paraId="0B7AB4DA" w14:textId="58233DDB" w:rsidR="00AC4BB4" w:rsidRPr="008F0DAE" w:rsidRDefault="00AC4BB4" w:rsidP="0059246B">
      <w:pPr>
        <w:snapToGrid w:val="0"/>
        <w:spacing w:line="300" w:lineRule="auto"/>
        <w:ind w:leftChars="-177" w:left="2323" w:rightChars="50" w:right="120" w:hangingChars="1003" w:hanging="2748"/>
        <w:jc w:val="both"/>
        <w:rPr>
          <w:rFonts w:ascii="Arial" w:eastAsia="標楷體" w:hAnsi="Arial" w:cs="Arial"/>
          <w:noProof/>
          <w:spacing w:val="-3"/>
          <w:sz w:val="28"/>
          <w:szCs w:val="28"/>
        </w:rPr>
      </w:pPr>
      <w:r w:rsidRPr="008F0DAE">
        <w:rPr>
          <w:rFonts w:ascii="Arial" w:eastAsia="標楷體" w:hAnsi="Arial" w:cs="Arial"/>
          <w:noProof/>
          <w:spacing w:val="-3"/>
          <w:sz w:val="28"/>
          <w:szCs w:val="28"/>
        </w:rPr>
        <w:t xml:space="preserve">              (</w:t>
      </w:r>
      <w:r w:rsidRPr="008F0DAE">
        <w:rPr>
          <w:rFonts w:ascii="Arial" w:eastAsia="標楷體" w:hAnsi="Arial" w:cs="Arial"/>
          <w:noProof/>
          <w:spacing w:val="-3"/>
          <w:sz w:val="28"/>
          <w:szCs w:val="28"/>
        </w:rPr>
        <w:t>二</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依據</w:t>
      </w:r>
      <w:r w:rsidRPr="008F0DAE">
        <w:rPr>
          <w:rFonts w:ascii="Arial" w:eastAsia="標楷體" w:hAnsi="Arial" w:cs="Arial"/>
          <w:noProof/>
          <w:spacing w:val="1"/>
          <w:sz w:val="28"/>
          <w:szCs w:val="28"/>
        </w:rPr>
        <w:t>本校教師聘任升等實施辦法第三條第二款規定</w:t>
      </w:r>
      <w:r w:rsidRPr="008F0DAE">
        <w:rPr>
          <w:rFonts w:ascii="Arial" w:eastAsia="標楷體" w:hAnsi="Arial" w:cs="Arial"/>
          <w:noProof/>
          <w:spacing w:val="-3"/>
          <w:sz w:val="28"/>
          <w:szCs w:val="28"/>
        </w:rPr>
        <w:t>以</w:t>
      </w:r>
      <w:r w:rsidR="00260975" w:rsidRPr="008F0DAE">
        <w:rPr>
          <w:rFonts w:ascii="Arial" w:eastAsia="標楷體" w:hAnsi="Arial" w:cs="Arial"/>
          <w:noProof/>
          <w:sz w:val="28"/>
          <w:szCs w:val="28"/>
        </w:rPr>
        <w:t>教學</w:t>
      </w:r>
      <w:r w:rsidR="00260975" w:rsidRPr="008F0DAE">
        <w:rPr>
          <w:rFonts w:ascii="Arial" w:eastAsia="標楷體" w:hAnsi="Arial" w:cs="Arial"/>
          <w:noProof/>
          <w:sz w:val="28"/>
          <w:szCs w:val="28"/>
        </w:rPr>
        <w:lastRenderedPageBreak/>
        <w:t>實務</w:t>
      </w:r>
      <w:r w:rsidR="00260975" w:rsidRPr="008F0DAE">
        <w:rPr>
          <w:rFonts w:ascii="Arial" w:eastAsia="標楷體" w:hAnsi="Arial" w:cs="Arial"/>
          <w:noProof/>
          <w:spacing w:val="-3"/>
          <w:sz w:val="28"/>
          <w:szCs w:val="28"/>
        </w:rPr>
        <w:t>型申請升等者，應以專門著作或教學實務報告送審。</w:t>
      </w:r>
    </w:p>
    <w:p w14:paraId="1632D23B" w14:textId="2F811E3A" w:rsidR="007D41C0" w:rsidRPr="008F0DAE" w:rsidRDefault="00260975" w:rsidP="00EB2E08">
      <w:pPr>
        <w:snapToGrid w:val="0"/>
        <w:spacing w:line="300" w:lineRule="auto"/>
        <w:ind w:leftChars="648" w:left="1981" w:hangingChars="152" w:hanging="426"/>
        <w:rPr>
          <w:rFonts w:ascii="Arial" w:eastAsia="標楷體" w:hAnsi="Arial" w:cs="Arial"/>
          <w:noProof/>
          <w:spacing w:val="-3"/>
          <w:sz w:val="28"/>
          <w:szCs w:val="28"/>
        </w:rPr>
      </w:pPr>
      <w:r w:rsidRPr="008F0DAE">
        <w:rPr>
          <w:rFonts w:ascii="Arial" w:eastAsia="標楷體" w:hAnsi="Arial" w:cs="Arial"/>
          <w:noProof/>
          <w:sz w:val="28"/>
          <w:szCs w:val="28"/>
        </w:rPr>
        <w:t>(2) In accordance with Article III</w:t>
      </w:r>
      <w:r w:rsidR="00F352B5" w:rsidRPr="008F0DAE">
        <w:rPr>
          <w:rFonts w:ascii="Arial" w:eastAsia="標楷體" w:hAnsi="Arial" w:cs="Arial"/>
          <w:noProof/>
          <w:sz w:val="28"/>
          <w:szCs w:val="28"/>
        </w:rPr>
        <w:t>,</w:t>
      </w:r>
      <w:r w:rsidRPr="008F0DAE">
        <w:rPr>
          <w:rFonts w:ascii="Arial" w:eastAsia="標楷體" w:hAnsi="Arial" w:cs="Arial"/>
          <w:noProof/>
          <w:sz w:val="28"/>
          <w:szCs w:val="28"/>
        </w:rPr>
        <w:t xml:space="preserve"> Subparagraph 2 of the University's </w:t>
      </w:r>
      <w:r w:rsidR="00EB2E08">
        <w:rPr>
          <w:rFonts w:ascii="Arial" w:eastAsia="標楷體" w:hAnsi="Arial" w:cs="Arial"/>
          <w:noProof/>
          <w:sz w:val="28"/>
          <w:szCs w:val="28"/>
        </w:rPr>
        <w:t>Faculty</w:t>
      </w:r>
      <w:r w:rsidR="002938FF" w:rsidRPr="008F0DAE">
        <w:rPr>
          <w:rFonts w:ascii="Arial" w:eastAsia="標楷體" w:hAnsi="Arial" w:cs="Arial"/>
          <w:noProof/>
          <w:sz w:val="28"/>
          <w:szCs w:val="28"/>
        </w:rPr>
        <w:t xml:space="preserve"> Recruitment and Promotion Regulations</w:t>
      </w:r>
      <w:r w:rsidRPr="008F0DAE">
        <w:rPr>
          <w:rFonts w:ascii="Arial" w:eastAsia="標楷體" w:hAnsi="Arial" w:cs="Arial"/>
          <w:noProof/>
          <w:sz w:val="28"/>
          <w:szCs w:val="28"/>
        </w:rPr>
        <w:t xml:space="preserve">, </w:t>
      </w:r>
      <w:r w:rsidR="00412D00" w:rsidRPr="008F0DAE">
        <w:rPr>
          <w:rFonts w:ascii="Arial" w:eastAsia="標楷體" w:hAnsi="Arial" w:cs="Arial"/>
          <w:noProof/>
          <w:sz w:val="28"/>
          <w:szCs w:val="28"/>
        </w:rPr>
        <w:t xml:space="preserve">promotion applicants for the </w:t>
      </w:r>
      <w:r w:rsidRPr="008F0DAE">
        <w:rPr>
          <w:rFonts w:ascii="Arial" w:eastAsia="標楷體" w:hAnsi="Arial" w:cs="Arial"/>
          <w:noProof/>
          <w:sz w:val="28"/>
          <w:szCs w:val="28"/>
        </w:rPr>
        <w:t>t</w:t>
      </w:r>
      <w:r w:rsidR="003F5E5D" w:rsidRPr="008F0DAE">
        <w:rPr>
          <w:rFonts w:ascii="Arial" w:eastAsia="標楷體" w:hAnsi="Arial" w:cs="Arial"/>
          <w:noProof/>
          <w:sz w:val="28"/>
          <w:szCs w:val="28"/>
        </w:rPr>
        <w:t>eaching praxis</w:t>
      </w:r>
      <w:r w:rsidR="00412D00" w:rsidRPr="008F0DAE">
        <w:rPr>
          <w:rFonts w:ascii="Arial" w:eastAsia="標楷體" w:hAnsi="Arial" w:cs="Arial"/>
          <w:noProof/>
          <w:sz w:val="28"/>
          <w:szCs w:val="28"/>
        </w:rPr>
        <w:t xml:space="preserve"> approach </w:t>
      </w:r>
      <w:r w:rsidRPr="008F0DAE">
        <w:rPr>
          <w:rFonts w:ascii="Arial" w:eastAsia="標楷體" w:hAnsi="Arial" w:cs="Arial"/>
          <w:noProof/>
          <w:sz w:val="28"/>
          <w:szCs w:val="28"/>
        </w:rPr>
        <w:t>shall submit special</w:t>
      </w:r>
      <w:r w:rsidR="00B14948" w:rsidRPr="008F0DAE">
        <w:rPr>
          <w:rFonts w:ascii="Arial" w:eastAsia="標楷體" w:hAnsi="Arial" w:cs="Arial"/>
          <w:noProof/>
          <w:sz w:val="28"/>
          <w:szCs w:val="28"/>
        </w:rPr>
        <w:t>ist</w:t>
      </w:r>
      <w:r w:rsidRPr="008F0DAE">
        <w:rPr>
          <w:rFonts w:ascii="Arial" w:eastAsia="標楷體" w:hAnsi="Arial" w:cs="Arial"/>
          <w:noProof/>
          <w:sz w:val="28"/>
          <w:szCs w:val="28"/>
        </w:rPr>
        <w:t xml:space="preserve"> </w:t>
      </w:r>
      <w:r w:rsidR="008A6D7A" w:rsidRPr="008F0DAE">
        <w:rPr>
          <w:rFonts w:ascii="Arial" w:eastAsia="標楷體" w:hAnsi="Arial" w:cs="Arial"/>
          <w:noProof/>
          <w:sz w:val="28"/>
          <w:szCs w:val="28"/>
        </w:rPr>
        <w:t>publication</w:t>
      </w:r>
      <w:r w:rsidR="002E0141" w:rsidRPr="008F0DAE">
        <w:rPr>
          <w:rFonts w:ascii="Arial" w:eastAsia="標楷體" w:hAnsi="Arial" w:cs="Arial"/>
          <w:noProof/>
          <w:sz w:val="28"/>
          <w:szCs w:val="28"/>
        </w:rPr>
        <w:t>/</w:t>
      </w:r>
      <w:r w:rsidRPr="008F0DAE">
        <w:rPr>
          <w:rFonts w:ascii="Arial" w:eastAsia="標楷體" w:hAnsi="Arial" w:cs="Arial"/>
          <w:noProof/>
          <w:sz w:val="28"/>
          <w:szCs w:val="28"/>
        </w:rPr>
        <w:t>t</w:t>
      </w:r>
      <w:r w:rsidR="003F5E5D" w:rsidRPr="008F0DAE">
        <w:rPr>
          <w:rFonts w:ascii="Arial" w:eastAsia="標楷體" w:hAnsi="Arial" w:cs="Arial"/>
          <w:noProof/>
          <w:sz w:val="28"/>
          <w:szCs w:val="28"/>
        </w:rPr>
        <w:t>eaching praxis</w:t>
      </w:r>
      <w:r w:rsidRPr="008F0DAE">
        <w:rPr>
          <w:rFonts w:ascii="Arial" w:eastAsia="標楷體" w:hAnsi="Arial" w:cs="Arial"/>
          <w:noProof/>
          <w:sz w:val="28"/>
          <w:szCs w:val="28"/>
        </w:rPr>
        <w:t xml:space="preserve"> report</w:t>
      </w:r>
      <w:r w:rsidR="002E0141" w:rsidRPr="008F0DAE">
        <w:rPr>
          <w:rFonts w:ascii="Arial" w:eastAsia="標楷體" w:hAnsi="Arial" w:cs="Arial"/>
          <w:noProof/>
          <w:sz w:val="28"/>
          <w:szCs w:val="28"/>
        </w:rPr>
        <w:t>s</w:t>
      </w:r>
      <w:r w:rsidRPr="008F0DAE">
        <w:rPr>
          <w:rFonts w:ascii="Arial" w:eastAsia="標楷體" w:hAnsi="Arial" w:cs="Arial"/>
          <w:noProof/>
          <w:sz w:val="28"/>
          <w:szCs w:val="28"/>
        </w:rPr>
        <w:t xml:space="preserve"> for review.</w:t>
      </w:r>
    </w:p>
    <w:p w14:paraId="0BC092C6" w14:textId="557BB2F4" w:rsidR="00AC4BB4" w:rsidRPr="008F0DAE" w:rsidRDefault="00AC4BB4" w:rsidP="0059246B">
      <w:pPr>
        <w:pStyle w:val="a3"/>
        <w:numPr>
          <w:ilvl w:val="0"/>
          <w:numId w:val="26"/>
        </w:numPr>
        <w:snapToGrid w:val="0"/>
        <w:spacing w:after="0" w:line="300" w:lineRule="auto"/>
        <w:ind w:leftChars="0" w:left="2552" w:hanging="284"/>
        <w:jc w:val="both"/>
        <w:rPr>
          <w:rFonts w:ascii="Arial" w:eastAsia="標楷體" w:hAnsi="Arial" w:cs="Arial"/>
          <w:b/>
          <w:noProof/>
          <w:color w:val="FF0000"/>
          <w:spacing w:val="-3"/>
          <w:sz w:val="28"/>
          <w:szCs w:val="28"/>
          <w:lang w:eastAsia="zh-TW"/>
        </w:rPr>
      </w:pPr>
      <w:r w:rsidRPr="008F0DAE">
        <w:rPr>
          <w:rFonts w:ascii="Arial" w:eastAsia="標楷體" w:hAnsi="Arial" w:cs="Arial"/>
          <w:noProof/>
          <w:spacing w:val="-3"/>
          <w:sz w:val="28"/>
          <w:szCs w:val="28"/>
          <w:lang w:eastAsia="zh-TW"/>
        </w:rPr>
        <w:t>專門報告應為教育</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教學相關學術期刊論文或編著出版與教育</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教學相關書籍；但升等副教授、助理教授送審除前述專門著作外，得以具教育</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教學專業之實務報告</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具原創性，需在具有正式審查程序之研討會發表且完成教學實務報告</w:t>
      </w:r>
      <w:r w:rsidRPr="008F0DAE">
        <w:rPr>
          <w:rFonts w:ascii="Arial" w:eastAsia="標楷體" w:hAnsi="Arial" w:cs="Arial"/>
          <w:noProof/>
          <w:spacing w:val="-3"/>
          <w:sz w:val="28"/>
          <w:szCs w:val="28"/>
          <w:lang w:eastAsia="zh-TW"/>
        </w:rPr>
        <w:t>)</w:t>
      </w:r>
      <w:r w:rsidRPr="008F0DAE">
        <w:rPr>
          <w:rFonts w:ascii="Arial" w:eastAsia="標楷體" w:hAnsi="Arial" w:cs="Arial"/>
          <w:noProof/>
          <w:spacing w:val="-3"/>
          <w:sz w:val="28"/>
          <w:szCs w:val="28"/>
          <w:lang w:eastAsia="zh-TW"/>
        </w:rPr>
        <w:t>取代專門著作送審。</w:t>
      </w:r>
    </w:p>
    <w:p w14:paraId="058D2977" w14:textId="321A6F4B" w:rsidR="007D41C0" w:rsidRPr="008F0DAE" w:rsidRDefault="00260975" w:rsidP="00EB2E08">
      <w:pPr>
        <w:pStyle w:val="a3"/>
        <w:snapToGrid w:val="0"/>
        <w:spacing w:after="0" w:line="300" w:lineRule="auto"/>
        <w:ind w:leftChars="943" w:left="2549" w:hangingChars="102" w:hanging="286"/>
        <w:rPr>
          <w:rFonts w:ascii="Arial" w:eastAsia="標楷體" w:hAnsi="Arial" w:cs="Arial"/>
          <w:b/>
          <w:noProof/>
          <w:color w:val="FF0000"/>
          <w:spacing w:val="-3"/>
          <w:sz w:val="28"/>
          <w:szCs w:val="28"/>
          <w:lang w:eastAsia="zh-TW"/>
        </w:rPr>
      </w:pPr>
      <w:r w:rsidRPr="008F0DAE">
        <w:rPr>
          <w:rFonts w:ascii="Arial" w:eastAsia="標楷體" w:hAnsi="Arial" w:cs="Arial"/>
          <w:noProof/>
          <w:sz w:val="28"/>
          <w:szCs w:val="28"/>
          <w:lang w:eastAsia="zh-TW"/>
        </w:rPr>
        <w:t xml:space="preserve">1. The </w:t>
      </w:r>
      <w:r w:rsidR="00B971D4" w:rsidRPr="008F0DAE">
        <w:rPr>
          <w:rFonts w:ascii="Arial" w:eastAsia="標楷體" w:hAnsi="Arial" w:cs="Arial"/>
          <w:noProof/>
          <w:sz w:val="28"/>
          <w:szCs w:val="28"/>
          <w:lang w:eastAsia="zh-TW"/>
        </w:rPr>
        <w:t xml:space="preserve">specialist </w:t>
      </w:r>
      <w:r w:rsidRPr="008F0DAE">
        <w:rPr>
          <w:rFonts w:ascii="Arial" w:eastAsia="標楷體" w:hAnsi="Arial" w:cs="Arial"/>
          <w:noProof/>
          <w:sz w:val="28"/>
          <w:szCs w:val="28"/>
          <w:lang w:eastAsia="zh-TW"/>
        </w:rPr>
        <w:t>report must be an academic paper published in education/teaching related journals</w:t>
      </w:r>
      <w:r w:rsidR="00C92D93"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or </w:t>
      </w:r>
      <w:r w:rsidR="000109F9" w:rsidRPr="008F0DAE">
        <w:rPr>
          <w:rFonts w:ascii="Arial" w:eastAsia="標楷體" w:hAnsi="Arial" w:cs="Arial"/>
          <w:noProof/>
          <w:sz w:val="28"/>
          <w:szCs w:val="28"/>
          <w:lang w:eastAsia="zh-TW"/>
        </w:rPr>
        <w:t xml:space="preserve">an edited and published </w:t>
      </w:r>
      <w:r w:rsidR="0089125C" w:rsidRPr="008F0DAE">
        <w:rPr>
          <w:rFonts w:ascii="Arial" w:eastAsia="標楷體" w:hAnsi="Arial" w:cs="Arial"/>
          <w:noProof/>
          <w:sz w:val="28"/>
          <w:szCs w:val="28"/>
          <w:lang w:eastAsia="zh-TW"/>
        </w:rPr>
        <w:t xml:space="preserve">book related to </w:t>
      </w:r>
      <w:r w:rsidRPr="008F0DAE">
        <w:rPr>
          <w:rFonts w:ascii="Arial" w:eastAsia="標楷體" w:hAnsi="Arial" w:cs="Arial"/>
          <w:noProof/>
          <w:sz w:val="28"/>
          <w:szCs w:val="28"/>
          <w:lang w:eastAsia="zh-TW"/>
        </w:rPr>
        <w:t xml:space="preserve">education/teaching. For associate and assistant professors applying for promotion, </w:t>
      </w:r>
      <w:r w:rsidR="00496C73" w:rsidRPr="008F0DAE">
        <w:rPr>
          <w:rFonts w:ascii="Arial" w:eastAsia="標楷體" w:hAnsi="Arial" w:cs="Arial"/>
          <w:noProof/>
          <w:sz w:val="28"/>
          <w:szCs w:val="28"/>
          <w:lang w:eastAsia="zh-TW"/>
        </w:rPr>
        <w:t xml:space="preserve">a </w:t>
      </w:r>
      <w:r w:rsidRPr="008F0DAE">
        <w:rPr>
          <w:rFonts w:ascii="Arial" w:eastAsia="標楷體" w:hAnsi="Arial" w:cs="Arial"/>
          <w:noProof/>
          <w:sz w:val="28"/>
          <w:szCs w:val="28"/>
          <w:lang w:eastAsia="zh-TW"/>
        </w:rPr>
        <w:t xml:space="preserve">professional education/teaching </w:t>
      </w:r>
      <w:r w:rsidR="00C60553" w:rsidRPr="008F0DAE">
        <w:rPr>
          <w:rFonts w:ascii="Arial" w:eastAsia="標楷體" w:hAnsi="Arial" w:cs="Arial"/>
          <w:noProof/>
          <w:sz w:val="28"/>
          <w:szCs w:val="28"/>
          <w:lang w:eastAsia="zh-TW"/>
        </w:rPr>
        <w:t xml:space="preserve">praxis </w:t>
      </w:r>
      <w:r w:rsidRPr="008F0DAE">
        <w:rPr>
          <w:rFonts w:ascii="Arial" w:eastAsia="標楷體" w:hAnsi="Arial" w:cs="Arial"/>
          <w:noProof/>
          <w:sz w:val="28"/>
          <w:szCs w:val="28"/>
          <w:lang w:eastAsia="zh-TW"/>
        </w:rPr>
        <w:t>report (</w:t>
      </w:r>
      <w:r w:rsidR="00496C73" w:rsidRPr="008F0DAE">
        <w:rPr>
          <w:rFonts w:ascii="Arial" w:eastAsia="標楷體" w:hAnsi="Arial" w:cs="Arial"/>
          <w:noProof/>
          <w:sz w:val="28"/>
          <w:szCs w:val="28"/>
          <w:lang w:eastAsia="zh-TW"/>
        </w:rPr>
        <w:t xml:space="preserve">which </w:t>
      </w:r>
      <w:r w:rsidRPr="008F0DAE">
        <w:rPr>
          <w:rFonts w:ascii="Arial" w:eastAsia="標楷體" w:hAnsi="Arial" w:cs="Arial"/>
          <w:noProof/>
          <w:sz w:val="28"/>
          <w:szCs w:val="28"/>
          <w:lang w:eastAsia="zh-TW"/>
        </w:rPr>
        <w:t xml:space="preserve">must be original work, presented </w:t>
      </w:r>
      <w:r w:rsidR="00496C73" w:rsidRPr="008F0DAE">
        <w:rPr>
          <w:rFonts w:ascii="Arial" w:eastAsia="標楷體" w:hAnsi="Arial" w:cs="Arial"/>
          <w:noProof/>
          <w:sz w:val="28"/>
          <w:szCs w:val="28"/>
          <w:lang w:eastAsia="zh-TW"/>
        </w:rPr>
        <w:t xml:space="preserve">at </w:t>
      </w:r>
      <w:r w:rsidRPr="008F0DAE">
        <w:rPr>
          <w:rFonts w:ascii="Arial" w:eastAsia="標楷體" w:hAnsi="Arial" w:cs="Arial"/>
          <w:noProof/>
          <w:sz w:val="28"/>
          <w:szCs w:val="28"/>
          <w:lang w:eastAsia="zh-TW"/>
        </w:rPr>
        <w:t>a conference with a formal review process, and complete)</w:t>
      </w:r>
      <w:r w:rsidR="00496C73" w:rsidRPr="008F0DAE">
        <w:rPr>
          <w:rFonts w:ascii="Arial" w:eastAsia="標楷體" w:hAnsi="Arial" w:cs="Arial"/>
          <w:noProof/>
          <w:sz w:val="28"/>
          <w:szCs w:val="28"/>
          <w:lang w:eastAsia="zh-TW"/>
        </w:rPr>
        <w:t xml:space="preserve"> may be substituted for the aforementioned specialist publication</w:t>
      </w:r>
      <w:r w:rsidRPr="008F0DAE">
        <w:rPr>
          <w:rFonts w:ascii="Arial" w:eastAsia="標楷體" w:hAnsi="Arial" w:cs="Arial"/>
          <w:noProof/>
          <w:sz w:val="28"/>
          <w:szCs w:val="28"/>
          <w:lang w:eastAsia="zh-TW"/>
        </w:rPr>
        <w:t>.</w:t>
      </w:r>
    </w:p>
    <w:p w14:paraId="75CB5DA4" w14:textId="4E15CA38" w:rsidR="00AC4BB4" w:rsidRPr="008F0DAE" w:rsidRDefault="00AC4BB4" w:rsidP="0059246B">
      <w:pPr>
        <w:pStyle w:val="a3"/>
        <w:numPr>
          <w:ilvl w:val="0"/>
          <w:numId w:val="26"/>
        </w:numPr>
        <w:snapToGrid w:val="0"/>
        <w:spacing w:after="0" w:line="300" w:lineRule="auto"/>
        <w:ind w:leftChars="0" w:left="2552" w:hanging="284"/>
        <w:jc w:val="both"/>
        <w:rPr>
          <w:rFonts w:ascii="Arial" w:eastAsia="標楷體" w:hAnsi="Arial" w:cs="Arial"/>
          <w:noProof/>
          <w:spacing w:val="-3"/>
          <w:sz w:val="28"/>
          <w:szCs w:val="28"/>
          <w:lang w:eastAsia="zh-TW"/>
        </w:rPr>
      </w:pPr>
      <w:r w:rsidRPr="008F0DAE">
        <w:rPr>
          <w:rFonts w:ascii="Arial" w:eastAsia="標楷體" w:hAnsi="Arial" w:cs="Arial"/>
          <w:noProof/>
          <w:spacing w:val="-3"/>
          <w:sz w:val="28"/>
          <w:szCs w:val="28"/>
          <w:lang w:eastAsia="zh-TW"/>
        </w:rPr>
        <w:t>以教學實務報告送審者，其內容需包括：教學理念、學理基礎、主題內容、方法技巧及成果貢獻，並經校內外教學實務專家所組成之小組審查。</w:t>
      </w:r>
    </w:p>
    <w:p w14:paraId="328250AA" w14:textId="616E2177" w:rsidR="00260975" w:rsidRPr="008F0DAE" w:rsidRDefault="00260975" w:rsidP="00EB2E08">
      <w:pPr>
        <w:pStyle w:val="a3"/>
        <w:snapToGrid w:val="0"/>
        <w:spacing w:after="0" w:line="300" w:lineRule="auto"/>
        <w:ind w:leftChars="943" w:left="2549" w:hangingChars="102" w:hanging="286"/>
        <w:rPr>
          <w:rFonts w:ascii="Arial" w:eastAsia="標楷體" w:hAnsi="Arial" w:cs="Arial"/>
          <w:noProof/>
          <w:sz w:val="28"/>
          <w:szCs w:val="28"/>
          <w:lang w:eastAsia="zh-TW"/>
        </w:rPr>
      </w:pPr>
      <w:r w:rsidRPr="008F0DAE">
        <w:rPr>
          <w:rFonts w:ascii="Arial" w:eastAsia="標楷體" w:hAnsi="Arial" w:cs="Arial"/>
          <w:noProof/>
          <w:sz w:val="28"/>
          <w:szCs w:val="28"/>
          <w:lang w:eastAsia="zh-TW"/>
        </w:rPr>
        <w:t xml:space="preserve">2. </w:t>
      </w:r>
      <w:r w:rsidR="000D5925" w:rsidRPr="008F0DAE">
        <w:rPr>
          <w:rFonts w:ascii="Arial" w:eastAsia="標楷體" w:hAnsi="Arial" w:cs="Arial"/>
          <w:noProof/>
          <w:sz w:val="28"/>
          <w:szCs w:val="28"/>
          <w:lang w:eastAsia="zh-TW"/>
        </w:rPr>
        <w:t>A t</w:t>
      </w:r>
      <w:r w:rsidR="003F5E5D" w:rsidRPr="008F0DAE">
        <w:rPr>
          <w:rFonts w:ascii="Arial" w:eastAsia="標楷體" w:hAnsi="Arial" w:cs="Arial"/>
          <w:noProof/>
          <w:sz w:val="28"/>
          <w:szCs w:val="28"/>
          <w:lang w:eastAsia="zh-TW"/>
        </w:rPr>
        <w:t>eaching praxis</w:t>
      </w:r>
      <w:r w:rsidRPr="008F0DAE">
        <w:rPr>
          <w:rFonts w:ascii="Arial" w:eastAsia="標楷體" w:hAnsi="Arial" w:cs="Arial"/>
          <w:noProof/>
          <w:sz w:val="28"/>
          <w:szCs w:val="28"/>
          <w:lang w:eastAsia="zh-TW"/>
        </w:rPr>
        <w:t xml:space="preserve"> report submitted for review must include: </w:t>
      </w:r>
      <w:r w:rsidR="00BD4189" w:rsidRPr="008F0DAE">
        <w:rPr>
          <w:rFonts w:ascii="Arial" w:eastAsia="標楷體" w:hAnsi="Arial" w:cs="Arial"/>
          <w:noProof/>
          <w:sz w:val="28"/>
          <w:szCs w:val="28"/>
          <w:lang w:eastAsia="zh-TW"/>
        </w:rPr>
        <w:t>T</w:t>
      </w:r>
      <w:r w:rsidRPr="008F0DAE">
        <w:rPr>
          <w:rFonts w:ascii="Arial" w:eastAsia="標楷體" w:hAnsi="Arial" w:cs="Arial"/>
          <w:noProof/>
          <w:sz w:val="28"/>
          <w:szCs w:val="28"/>
          <w:lang w:eastAsia="zh-TW"/>
        </w:rPr>
        <w:t>eaching philosophy</w:t>
      </w:r>
      <w:r w:rsidR="002A10A5"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theoretical bas</w:t>
      </w:r>
      <w:r w:rsidR="00F64C58" w:rsidRPr="008F0DAE">
        <w:rPr>
          <w:rFonts w:ascii="Arial" w:eastAsia="標楷體" w:hAnsi="Arial" w:cs="Arial"/>
          <w:noProof/>
          <w:sz w:val="28"/>
          <w:szCs w:val="28"/>
          <w:lang w:eastAsia="zh-TW"/>
        </w:rPr>
        <w:t>e</w:t>
      </w:r>
      <w:r w:rsidRPr="008F0DAE">
        <w:rPr>
          <w:rFonts w:ascii="Arial" w:eastAsia="標楷體" w:hAnsi="Arial" w:cs="Arial"/>
          <w:noProof/>
          <w:sz w:val="28"/>
          <w:szCs w:val="28"/>
          <w:lang w:eastAsia="zh-TW"/>
        </w:rPr>
        <w:t>s</w:t>
      </w:r>
      <w:r w:rsidR="002A10A5"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subject content</w:t>
      </w:r>
      <w:r w:rsidR="00F64C58"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methods</w:t>
      </w:r>
      <w:r w:rsidR="00F64C58"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techniques</w:t>
      </w:r>
      <w:r w:rsidR="00F64C58"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achievements</w:t>
      </w:r>
      <w:r w:rsidR="00F64C58" w:rsidRPr="008F0DAE">
        <w:rPr>
          <w:rFonts w:ascii="Arial" w:eastAsia="標楷體" w:hAnsi="Arial" w:cs="Arial"/>
          <w:noProof/>
          <w:sz w:val="28"/>
          <w:szCs w:val="28"/>
          <w:lang w:eastAsia="zh-TW"/>
        </w:rPr>
        <w:t>;</w:t>
      </w:r>
      <w:r w:rsidRPr="008F0DAE">
        <w:rPr>
          <w:rFonts w:ascii="Arial" w:eastAsia="標楷體" w:hAnsi="Arial" w:cs="Arial"/>
          <w:noProof/>
          <w:sz w:val="28"/>
          <w:szCs w:val="28"/>
          <w:lang w:eastAsia="zh-TW"/>
        </w:rPr>
        <w:t xml:space="preserve"> and contributions. The report shall be reviewed by a group </w:t>
      </w:r>
      <w:r w:rsidR="00016B60" w:rsidRPr="008F0DAE">
        <w:rPr>
          <w:rFonts w:ascii="Arial" w:eastAsia="標楷體" w:hAnsi="Arial" w:cs="Arial"/>
          <w:noProof/>
          <w:sz w:val="28"/>
          <w:szCs w:val="28"/>
          <w:lang w:eastAsia="zh-TW"/>
        </w:rPr>
        <w:t xml:space="preserve">composed </w:t>
      </w:r>
      <w:r w:rsidRPr="008F0DAE">
        <w:rPr>
          <w:rFonts w:ascii="Arial" w:eastAsia="標楷體" w:hAnsi="Arial" w:cs="Arial"/>
          <w:noProof/>
          <w:sz w:val="28"/>
          <w:szCs w:val="28"/>
          <w:lang w:eastAsia="zh-TW"/>
        </w:rPr>
        <w:t>of t</w:t>
      </w:r>
      <w:r w:rsidR="003F5E5D" w:rsidRPr="008F0DAE">
        <w:rPr>
          <w:rFonts w:ascii="Arial" w:eastAsia="標楷體" w:hAnsi="Arial" w:cs="Arial"/>
          <w:noProof/>
          <w:sz w:val="28"/>
          <w:szCs w:val="28"/>
          <w:lang w:eastAsia="zh-TW"/>
        </w:rPr>
        <w:t>eaching praxis</w:t>
      </w:r>
      <w:r w:rsidRPr="008F0DAE">
        <w:rPr>
          <w:rFonts w:ascii="Arial" w:eastAsia="標楷體" w:hAnsi="Arial" w:cs="Arial"/>
          <w:noProof/>
          <w:sz w:val="28"/>
          <w:szCs w:val="28"/>
          <w:lang w:eastAsia="zh-TW"/>
        </w:rPr>
        <w:t xml:space="preserve"> experts from </w:t>
      </w:r>
      <w:r w:rsidR="00016B60" w:rsidRPr="008F0DAE">
        <w:rPr>
          <w:rFonts w:ascii="Arial" w:eastAsia="標楷體" w:hAnsi="Arial" w:cs="Arial"/>
          <w:noProof/>
          <w:sz w:val="28"/>
          <w:szCs w:val="28"/>
          <w:lang w:eastAsia="zh-TW"/>
        </w:rPr>
        <w:t xml:space="preserve">within and outside </w:t>
      </w:r>
      <w:r w:rsidRPr="008F0DAE">
        <w:rPr>
          <w:rFonts w:ascii="Arial" w:eastAsia="標楷體" w:hAnsi="Arial" w:cs="Arial"/>
          <w:noProof/>
          <w:sz w:val="28"/>
          <w:szCs w:val="28"/>
          <w:lang w:eastAsia="zh-TW"/>
        </w:rPr>
        <w:t xml:space="preserve">the University.  </w:t>
      </w:r>
    </w:p>
    <w:p w14:paraId="486D3AAB" w14:textId="65370864" w:rsidR="00AC4BB4" w:rsidRPr="008F0DAE" w:rsidRDefault="00AC4BB4" w:rsidP="0059246B">
      <w:pPr>
        <w:snapToGrid w:val="0"/>
        <w:spacing w:line="300" w:lineRule="auto"/>
        <w:ind w:leftChars="-177" w:left="2129" w:rightChars="50" w:right="120" w:hangingChars="931" w:hanging="2554"/>
        <w:jc w:val="both"/>
        <w:rPr>
          <w:rFonts w:ascii="Arial" w:eastAsia="標楷體" w:hAnsi="Arial" w:cs="Arial"/>
          <w:noProof/>
          <w:spacing w:val="-3"/>
          <w:sz w:val="28"/>
          <w:szCs w:val="28"/>
        </w:rPr>
      </w:pPr>
      <w:r w:rsidRPr="008F0DAE">
        <w:rPr>
          <w:rFonts w:ascii="Arial" w:eastAsia="標楷體" w:hAnsi="Arial" w:cs="Arial"/>
          <w:b/>
          <w:noProof/>
          <w:color w:val="FF0000"/>
          <w:spacing w:val="-3"/>
          <w:sz w:val="28"/>
          <w:szCs w:val="28"/>
        </w:rPr>
        <w:t xml:space="preserve">       </w:t>
      </w:r>
      <w:r w:rsidRPr="008F0DAE">
        <w:rPr>
          <w:rFonts w:ascii="Arial" w:eastAsia="標楷體" w:hAnsi="Arial" w:cs="Arial"/>
          <w:noProof/>
          <w:spacing w:val="-3"/>
          <w:sz w:val="28"/>
          <w:szCs w:val="28"/>
        </w:rPr>
        <w:t xml:space="preserve">        (</w:t>
      </w:r>
      <w:r w:rsidRPr="008F0DAE">
        <w:rPr>
          <w:rFonts w:ascii="Arial" w:eastAsia="標楷體" w:hAnsi="Arial" w:cs="Arial"/>
          <w:noProof/>
          <w:spacing w:val="-3"/>
          <w:sz w:val="28"/>
          <w:szCs w:val="28"/>
        </w:rPr>
        <w:t>三</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研究及服務審查標準</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依據臺北醫學大學營養學院教師</w:t>
      </w:r>
      <w:r w:rsidRPr="008F0DAE">
        <w:rPr>
          <w:rFonts w:ascii="Arial" w:eastAsia="標楷體" w:hAnsi="Arial" w:cs="Arial"/>
          <w:noProof/>
          <w:spacing w:val="-3"/>
          <w:sz w:val="28"/>
          <w:szCs w:val="28"/>
        </w:rPr>
        <w:t xml:space="preserve">                   </w:t>
      </w:r>
      <w:r w:rsidRPr="008F0DAE">
        <w:rPr>
          <w:rFonts w:ascii="Arial" w:eastAsia="標楷體" w:hAnsi="Arial" w:cs="Arial"/>
          <w:noProof/>
          <w:spacing w:val="-3"/>
          <w:sz w:val="28"/>
          <w:szCs w:val="28"/>
        </w:rPr>
        <w:t>研究服務審查綜合意見表及臺北醫學大學營養學院教師研究服務審查評分表辦理</w:t>
      </w:r>
      <w:r w:rsidRPr="008F0DAE">
        <w:rPr>
          <w:rFonts w:ascii="Arial" w:eastAsia="標楷體" w:hAnsi="Arial" w:cs="Arial"/>
          <w:noProof/>
          <w:spacing w:val="-3"/>
          <w:sz w:val="28"/>
          <w:szCs w:val="28"/>
        </w:rPr>
        <w:t>(</w:t>
      </w:r>
      <w:r w:rsidRPr="008F0DAE">
        <w:rPr>
          <w:rFonts w:ascii="Arial" w:eastAsia="標楷體" w:hAnsi="Arial" w:cs="Arial"/>
          <w:noProof/>
          <w:spacing w:val="-3"/>
          <w:sz w:val="28"/>
          <w:szCs w:val="28"/>
        </w:rPr>
        <w:t>佔</w:t>
      </w:r>
      <w:r w:rsidRPr="008F0DAE">
        <w:rPr>
          <w:rFonts w:ascii="Arial" w:eastAsia="標楷體" w:hAnsi="Arial" w:cs="Arial"/>
          <w:noProof/>
          <w:spacing w:val="-3"/>
          <w:sz w:val="28"/>
          <w:szCs w:val="28"/>
        </w:rPr>
        <w:t>40%)</w:t>
      </w:r>
      <w:r w:rsidRPr="008F0DAE">
        <w:rPr>
          <w:rFonts w:ascii="Arial" w:eastAsia="標楷體" w:hAnsi="Arial" w:cs="Arial"/>
          <w:noProof/>
          <w:spacing w:val="-3"/>
          <w:sz w:val="28"/>
          <w:szCs w:val="28"/>
        </w:rPr>
        <w:t>。</w:t>
      </w:r>
    </w:p>
    <w:p w14:paraId="0B49E163" w14:textId="5499FCF1" w:rsidR="00260975" w:rsidRPr="008F0DAE" w:rsidRDefault="00260975" w:rsidP="0059246B">
      <w:pPr>
        <w:snapToGrid w:val="0"/>
        <w:spacing w:line="300" w:lineRule="auto"/>
        <w:ind w:leftChars="708" w:left="2021" w:hangingChars="115" w:hanging="322"/>
        <w:rPr>
          <w:rFonts w:ascii="Arial" w:eastAsia="標楷體" w:hAnsi="Arial" w:cs="Arial"/>
          <w:noProof/>
          <w:spacing w:val="-3"/>
          <w:sz w:val="28"/>
          <w:szCs w:val="28"/>
        </w:rPr>
      </w:pPr>
      <w:r w:rsidRPr="008F0DAE">
        <w:rPr>
          <w:rFonts w:ascii="Arial" w:eastAsia="標楷體" w:hAnsi="Arial" w:cs="Arial"/>
          <w:noProof/>
          <w:sz w:val="28"/>
          <w:szCs w:val="28"/>
        </w:rPr>
        <w:t xml:space="preserve">(3) Research and service review standards: </w:t>
      </w:r>
      <w:r w:rsidR="00B733FC" w:rsidRPr="008F0DAE">
        <w:rPr>
          <w:rFonts w:ascii="Arial" w:eastAsia="標楷體" w:hAnsi="Arial" w:cs="Arial"/>
          <w:noProof/>
          <w:sz w:val="28"/>
          <w:szCs w:val="28"/>
        </w:rPr>
        <w:t xml:space="preserve">Shall follow </w:t>
      </w:r>
      <w:r w:rsidRPr="008F0DAE">
        <w:rPr>
          <w:rFonts w:ascii="Arial" w:eastAsia="標楷體" w:hAnsi="Arial" w:cs="Arial"/>
          <w:noProof/>
          <w:sz w:val="28"/>
          <w:szCs w:val="28"/>
        </w:rPr>
        <w:t xml:space="preserve">the </w:t>
      </w:r>
      <w:r w:rsidRPr="008F0DAE">
        <w:rPr>
          <w:rFonts w:ascii="Arial" w:eastAsia="標楷體" w:hAnsi="Arial" w:cs="Arial"/>
          <w:noProof/>
          <w:sz w:val="28"/>
          <w:szCs w:val="28"/>
        </w:rPr>
        <w:lastRenderedPageBreak/>
        <w:t>Taipei Medical Universit</w:t>
      </w:r>
      <w:r w:rsidR="00BB1B78" w:rsidRPr="008F0DAE">
        <w:rPr>
          <w:rFonts w:ascii="Arial" w:eastAsia="標楷體" w:hAnsi="Arial" w:cs="Arial"/>
          <w:noProof/>
          <w:sz w:val="28"/>
          <w:szCs w:val="28"/>
        </w:rPr>
        <w:t>y</w:t>
      </w:r>
      <w:r w:rsidRPr="008F0DAE">
        <w:rPr>
          <w:rFonts w:ascii="Arial" w:eastAsia="標楷體" w:hAnsi="Arial" w:cs="Arial"/>
          <w:noProof/>
          <w:sz w:val="28"/>
          <w:szCs w:val="28"/>
        </w:rPr>
        <w:t xml:space="preserve"> College of Nutrition </w:t>
      </w:r>
      <w:r w:rsidR="00EB2E08">
        <w:rPr>
          <w:rFonts w:ascii="Arial" w:eastAsia="標楷體" w:hAnsi="Arial" w:cs="Arial"/>
          <w:noProof/>
          <w:sz w:val="28"/>
          <w:szCs w:val="28"/>
        </w:rPr>
        <w:t>Faculty</w:t>
      </w:r>
      <w:r w:rsidRPr="008F0DAE">
        <w:rPr>
          <w:rFonts w:ascii="Arial" w:eastAsia="標楷體" w:hAnsi="Arial" w:cs="Arial"/>
          <w:noProof/>
          <w:sz w:val="28"/>
          <w:szCs w:val="28"/>
        </w:rPr>
        <w:t xml:space="preserve"> Research and Service Integrated Review and the Taipei Medical University College of Nutrition </w:t>
      </w:r>
      <w:r w:rsidR="00EB2E08">
        <w:rPr>
          <w:rFonts w:ascii="Arial" w:eastAsia="標楷體" w:hAnsi="Arial" w:cs="Arial"/>
          <w:noProof/>
          <w:sz w:val="28"/>
          <w:szCs w:val="28"/>
        </w:rPr>
        <w:t>Faculty</w:t>
      </w:r>
      <w:r w:rsidRPr="008F0DAE">
        <w:rPr>
          <w:rFonts w:ascii="Arial" w:eastAsia="標楷體" w:hAnsi="Arial" w:cs="Arial"/>
          <w:noProof/>
          <w:sz w:val="28"/>
          <w:szCs w:val="28"/>
        </w:rPr>
        <w:t xml:space="preserve"> Research and Service Assessment (40%).</w:t>
      </w:r>
    </w:p>
    <w:p w14:paraId="755A322D" w14:textId="38FC32E9" w:rsidR="00AC4BB4" w:rsidRPr="008F0DAE" w:rsidRDefault="00AC4BB4" w:rsidP="0059246B">
      <w:pPr>
        <w:snapToGrid w:val="0"/>
        <w:spacing w:line="300" w:lineRule="auto"/>
        <w:ind w:leftChars="-177" w:left="2126" w:hangingChars="911" w:hanging="2551"/>
        <w:jc w:val="both"/>
        <w:rPr>
          <w:rFonts w:ascii="Arial" w:eastAsia="標楷體" w:hAnsi="Arial" w:cs="Arial"/>
          <w:noProof/>
          <w:spacing w:val="1"/>
          <w:sz w:val="28"/>
          <w:szCs w:val="28"/>
        </w:rPr>
      </w:pPr>
      <w:r w:rsidRPr="008F0DAE">
        <w:rPr>
          <w:rFonts w:ascii="Arial" w:eastAsia="標楷體" w:hAnsi="Arial" w:cs="Arial"/>
          <w:noProof/>
          <w:sz w:val="28"/>
          <w:szCs w:val="28"/>
        </w:rPr>
        <w:t xml:space="preserve">              (</w:t>
      </w:r>
      <w:r w:rsidRPr="008F0DAE">
        <w:rPr>
          <w:rFonts w:ascii="Arial" w:eastAsia="標楷體" w:hAnsi="Arial" w:cs="Arial"/>
          <w:noProof/>
          <w:sz w:val="28"/>
          <w:szCs w:val="28"/>
        </w:rPr>
        <w:t>四</w:t>
      </w:r>
      <w:r w:rsidRPr="008F0DAE">
        <w:rPr>
          <w:rFonts w:ascii="Arial" w:eastAsia="標楷體" w:hAnsi="Arial" w:cs="Arial"/>
          <w:noProof/>
          <w:sz w:val="28"/>
          <w:szCs w:val="28"/>
        </w:rPr>
        <w:t>)</w:t>
      </w:r>
      <w:r w:rsidRPr="008F0DAE">
        <w:rPr>
          <w:rFonts w:ascii="Arial" w:eastAsia="標楷體" w:hAnsi="Arial" w:cs="Arial"/>
          <w:noProof/>
          <w:sz w:val="28"/>
          <w:szCs w:val="28"/>
        </w:rPr>
        <w:t>教學審查標準</w:t>
      </w:r>
      <w:r w:rsidRPr="008F0DAE">
        <w:rPr>
          <w:rFonts w:ascii="Arial" w:eastAsia="標楷體" w:hAnsi="Arial" w:cs="Arial"/>
          <w:noProof/>
          <w:sz w:val="28"/>
          <w:szCs w:val="28"/>
        </w:rPr>
        <w:t>:</w:t>
      </w:r>
      <w:r w:rsidRPr="008F0DAE">
        <w:rPr>
          <w:rFonts w:ascii="Arial" w:eastAsia="標楷體" w:hAnsi="Arial" w:cs="Arial"/>
          <w:noProof/>
          <w:sz w:val="28"/>
          <w:szCs w:val="28"/>
        </w:rPr>
        <w:t>依據本校教師升等計分標準施行要點第</w:t>
      </w:r>
      <w:r w:rsidRPr="008F0DAE">
        <w:rPr>
          <w:rFonts w:ascii="Arial" w:eastAsia="標楷體" w:hAnsi="Arial" w:cs="Arial"/>
          <w:noProof/>
          <w:sz w:val="28"/>
          <w:szCs w:val="28"/>
        </w:rPr>
        <w:t xml:space="preserve">                  </w:t>
      </w:r>
      <w:r w:rsidRPr="008F0DAE">
        <w:rPr>
          <w:rFonts w:ascii="Arial" w:eastAsia="標楷體" w:hAnsi="Arial" w:cs="Arial"/>
          <w:noProof/>
          <w:sz w:val="28"/>
          <w:szCs w:val="28"/>
        </w:rPr>
        <w:t>二條第二</w:t>
      </w:r>
      <w:r w:rsidRPr="008F0DAE">
        <w:rPr>
          <w:rFonts w:ascii="Arial" w:eastAsia="標楷體" w:hAnsi="Arial" w:cs="Arial"/>
          <w:noProof/>
          <w:spacing w:val="1"/>
          <w:sz w:val="28"/>
          <w:szCs w:val="28"/>
        </w:rPr>
        <w:t>、四、五款及第三款辦理</w:t>
      </w:r>
      <w:r w:rsidRPr="008F0DAE">
        <w:rPr>
          <w:rFonts w:ascii="Arial" w:eastAsia="標楷體" w:hAnsi="Arial" w:cs="Arial"/>
          <w:noProof/>
          <w:spacing w:val="1"/>
          <w:sz w:val="28"/>
          <w:szCs w:val="28"/>
        </w:rPr>
        <w:t>(</w:t>
      </w:r>
      <w:r w:rsidRPr="008F0DAE">
        <w:rPr>
          <w:rFonts w:ascii="Arial" w:eastAsia="標楷體" w:hAnsi="Arial" w:cs="Arial"/>
          <w:noProof/>
          <w:spacing w:val="1"/>
          <w:sz w:val="28"/>
          <w:szCs w:val="28"/>
        </w:rPr>
        <w:t>佔</w:t>
      </w:r>
      <w:r w:rsidRPr="008F0DAE">
        <w:rPr>
          <w:rFonts w:ascii="Arial" w:eastAsia="標楷體" w:hAnsi="Arial" w:cs="Arial"/>
          <w:noProof/>
          <w:spacing w:val="1"/>
          <w:sz w:val="28"/>
          <w:szCs w:val="28"/>
        </w:rPr>
        <w:t>60%)</w:t>
      </w:r>
      <w:r w:rsidRPr="008F0DAE">
        <w:rPr>
          <w:rFonts w:ascii="Arial" w:eastAsia="標楷體" w:hAnsi="Arial" w:cs="Arial"/>
          <w:noProof/>
          <w:spacing w:val="1"/>
          <w:sz w:val="28"/>
          <w:szCs w:val="28"/>
        </w:rPr>
        <w:t>。</w:t>
      </w:r>
    </w:p>
    <w:p w14:paraId="3E39EFAF" w14:textId="63064807" w:rsidR="00260975" w:rsidRPr="008F0DAE" w:rsidRDefault="00260975" w:rsidP="0059246B">
      <w:pPr>
        <w:snapToGrid w:val="0"/>
        <w:spacing w:line="300" w:lineRule="auto"/>
        <w:ind w:leftChars="649" w:left="2023" w:hangingChars="166" w:hanging="465"/>
        <w:rPr>
          <w:rFonts w:ascii="Arial" w:eastAsia="標楷體" w:hAnsi="Arial" w:cs="Arial"/>
          <w:noProof/>
          <w:sz w:val="28"/>
          <w:szCs w:val="28"/>
        </w:rPr>
      </w:pPr>
      <w:r w:rsidRPr="008F0DAE">
        <w:rPr>
          <w:rFonts w:ascii="Arial" w:eastAsia="標楷體" w:hAnsi="Arial" w:cs="Arial"/>
          <w:noProof/>
          <w:sz w:val="28"/>
          <w:szCs w:val="28"/>
        </w:rPr>
        <w:t>(4) Teaching review standards: In accordance with Article II</w:t>
      </w:r>
      <w:r w:rsidR="0049183A" w:rsidRPr="008F0DAE">
        <w:rPr>
          <w:rFonts w:ascii="Arial" w:eastAsia="標楷體" w:hAnsi="Arial" w:cs="Arial"/>
          <w:noProof/>
          <w:sz w:val="28"/>
          <w:szCs w:val="28"/>
        </w:rPr>
        <w:t>,</w:t>
      </w:r>
      <w:r w:rsidRPr="008F0DAE">
        <w:rPr>
          <w:rFonts w:ascii="Arial" w:eastAsia="標楷體" w:hAnsi="Arial" w:cs="Arial"/>
          <w:noProof/>
          <w:sz w:val="28"/>
          <w:szCs w:val="28"/>
        </w:rPr>
        <w:t xml:space="preserve"> Subparagraphs 2, 3 &amp; 5 and Article III of the University's </w:t>
      </w:r>
      <w:r w:rsidR="00EB2E08">
        <w:rPr>
          <w:rFonts w:ascii="Arial" w:eastAsia="標楷體" w:hAnsi="Arial" w:cs="Arial"/>
          <w:noProof/>
          <w:sz w:val="28"/>
          <w:szCs w:val="28"/>
        </w:rPr>
        <w:t>Faculty</w:t>
      </w:r>
      <w:r w:rsidRPr="008F0DAE">
        <w:rPr>
          <w:rFonts w:ascii="Arial" w:eastAsia="標楷體" w:hAnsi="Arial" w:cs="Arial"/>
          <w:noProof/>
          <w:sz w:val="28"/>
          <w:szCs w:val="28"/>
        </w:rPr>
        <w:t xml:space="preserve"> Promotion Point Implementation Regulations (60%)</w:t>
      </w:r>
      <w:r w:rsidRPr="008F0DAE">
        <w:rPr>
          <w:rFonts w:ascii="Arial" w:eastAsia="標楷體" w:hAnsi="Arial" w:cs="Arial"/>
          <w:noProof/>
          <w:color w:val="0000FF"/>
          <w:sz w:val="28"/>
          <w:szCs w:val="28"/>
        </w:rPr>
        <w:t>.</w:t>
      </w:r>
    </w:p>
    <w:p w14:paraId="2043D286" w14:textId="1ECCFC4F" w:rsidR="00AC4BB4" w:rsidRPr="008F0DAE" w:rsidRDefault="00AC4BB4" w:rsidP="0059246B">
      <w:pPr>
        <w:pStyle w:val="a3"/>
        <w:numPr>
          <w:ilvl w:val="0"/>
          <w:numId w:val="31"/>
        </w:numPr>
        <w:snapToGrid w:val="0"/>
        <w:spacing w:line="300" w:lineRule="auto"/>
        <w:ind w:leftChars="0" w:left="2552" w:hanging="284"/>
        <w:jc w:val="both"/>
        <w:rPr>
          <w:rFonts w:ascii="Arial" w:eastAsia="標楷體" w:hAnsi="Arial" w:cs="Arial"/>
          <w:noProof/>
          <w:sz w:val="28"/>
          <w:szCs w:val="28"/>
        </w:rPr>
      </w:pPr>
      <w:r w:rsidRPr="008F0DAE">
        <w:rPr>
          <w:rFonts w:ascii="Arial" w:eastAsia="標楷體" w:hAnsi="Arial" w:cs="Arial"/>
          <w:noProof/>
          <w:spacing w:val="1"/>
          <w:sz w:val="28"/>
          <w:szCs w:val="28"/>
          <w:lang w:eastAsia="zh-TW"/>
        </w:rPr>
        <w:t>教學實務積分最低標準</w:t>
      </w:r>
      <w:r w:rsidRPr="008F0DAE">
        <w:rPr>
          <w:rFonts w:ascii="Arial" w:eastAsia="標楷體" w:hAnsi="Arial" w:cs="Arial"/>
          <w:noProof/>
          <w:spacing w:val="1"/>
          <w:sz w:val="28"/>
          <w:szCs w:val="28"/>
          <w:lang w:eastAsia="zh-TW"/>
        </w:rPr>
        <w:t>(</w:t>
      </w:r>
      <w:r w:rsidRPr="008F0DAE">
        <w:rPr>
          <w:rFonts w:ascii="Arial" w:eastAsia="標楷體" w:hAnsi="Arial" w:cs="Arial"/>
          <w:noProof/>
          <w:spacing w:val="1"/>
          <w:sz w:val="28"/>
          <w:szCs w:val="28"/>
          <w:lang w:eastAsia="zh-TW"/>
        </w:rPr>
        <w:t>教授</w:t>
      </w:r>
      <w:r w:rsidRPr="008F0DAE">
        <w:rPr>
          <w:rFonts w:ascii="Arial" w:eastAsia="標楷體" w:hAnsi="Arial" w:cs="Arial"/>
          <w:noProof/>
          <w:spacing w:val="1"/>
          <w:sz w:val="28"/>
          <w:szCs w:val="28"/>
          <w:lang w:eastAsia="zh-TW"/>
        </w:rPr>
        <w:t>450</w:t>
      </w:r>
      <w:r w:rsidRPr="008F0DAE">
        <w:rPr>
          <w:rFonts w:ascii="Arial" w:eastAsia="標楷體" w:hAnsi="Arial" w:cs="Arial"/>
          <w:noProof/>
          <w:spacing w:val="1"/>
          <w:sz w:val="28"/>
          <w:szCs w:val="28"/>
          <w:lang w:eastAsia="zh-TW"/>
        </w:rPr>
        <w:t>、副教授</w:t>
      </w:r>
      <w:r w:rsidRPr="008F0DAE">
        <w:rPr>
          <w:rFonts w:ascii="Arial" w:eastAsia="標楷體" w:hAnsi="Arial" w:cs="Arial"/>
          <w:noProof/>
          <w:spacing w:val="1"/>
          <w:sz w:val="28"/>
          <w:szCs w:val="28"/>
          <w:lang w:eastAsia="zh-TW"/>
        </w:rPr>
        <w:t>350</w:t>
      </w:r>
      <w:r w:rsidRPr="008F0DAE">
        <w:rPr>
          <w:rFonts w:ascii="Arial" w:eastAsia="標楷體" w:hAnsi="Arial" w:cs="Arial"/>
          <w:noProof/>
          <w:spacing w:val="1"/>
          <w:sz w:val="28"/>
          <w:szCs w:val="28"/>
          <w:lang w:eastAsia="zh-TW"/>
        </w:rPr>
        <w:t>、助理教授</w:t>
      </w:r>
      <w:r w:rsidRPr="008F0DAE">
        <w:rPr>
          <w:rFonts w:ascii="Arial" w:eastAsia="標楷體" w:hAnsi="Arial" w:cs="Arial"/>
          <w:noProof/>
          <w:spacing w:val="1"/>
          <w:sz w:val="28"/>
          <w:szCs w:val="28"/>
          <w:lang w:eastAsia="zh-TW"/>
        </w:rPr>
        <w:t>250)</w:t>
      </w:r>
      <w:r w:rsidRPr="008F0DAE">
        <w:rPr>
          <w:rFonts w:ascii="Arial" w:eastAsia="標楷體" w:hAnsi="Arial" w:cs="Arial"/>
          <w:noProof/>
          <w:spacing w:val="1"/>
          <w:sz w:val="28"/>
          <w:szCs w:val="28"/>
          <w:lang w:eastAsia="zh-TW"/>
        </w:rPr>
        <w:t>得</w:t>
      </w:r>
      <w:r w:rsidRPr="008F0DAE">
        <w:rPr>
          <w:rFonts w:ascii="Arial" w:eastAsia="標楷體" w:hAnsi="Arial" w:cs="Arial"/>
          <w:noProof/>
          <w:spacing w:val="1"/>
          <w:sz w:val="28"/>
          <w:szCs w:val="28"/>
          <w:lang w:eastAsia="zh-TW"/>
        </w:rPr>
        <w:t>80</w:t>
      </w:r>
      <w:r w:rsidRPr="008F0DAE">
        <w:rPr>
          <w:rFonts w:ascii="Arial" w:eastAsia="標楷體" w:hAnsi="Arial" w:cs="Arial"/>
          <w:noProof/>
          <w:spacing w:val="1"/>
          <w:sz w:val="28"/>
          <w:szCs w:val="28"/>
          <w:lang w:eastAsia="zh-TW"/>
        </w:rPr>
        <w:t>分，</w:t>
      </w:r>
      <w:r w:rsidRPr="008F0DAE">
        <w:rPr>
          <w:rFonts w:ascii="Arial" w:eastAsia="標楷體" w:hAnsi="Arial" w:cs="Arial"/>
          <w:noProof/>
          <w:sz w:val="28"/>
          <w:szCs w:val="28"/>
          <w:lang w:eastAsia="zh-TW"/>
        </w:rPr>
        <w:t>積分每增</w:t>
      </w:r>
      <w:r w:rsidRPr="008F0DAE">
        <w:rPr>
          <w:rFonts w:ascii="Arial" w:eastAsia="標楷體" w:hAnsi="Arial" w:cs="Arial"/>
          <w:noProof/>
          <w:sz w:val="28"/>
          <w:szCs w:val="28"/>
          <w:lang w:eastAsia="zh-TW"/>
        </w:rPr>
        <w:t>10</w:t>
      </w:r>
      <w:r w:rsidRPr="008F0DAE">
        <w:rPr>
          <w:rFonts w:ascii="Arial" w:eastAsia="標楷體" w:hAnsi="Arial" w:cs="Arial"/>
          <w:noProof/>
          <w:sz w:val="28"/>
          <w:szCs w:val="28"/>
          <w:lang w:eastAsia="zh-TW"/>
        </w:rPr>
        <w:t>分，得增</w:t>
      </w:r>
      <w:r w:rsidRPr="008F0DAE">
        <w:rPr>
          <w:rFonts w:ascii="Arial" w:eastAsia="標楷體" w:hAnsi="Arial" w:cs="Arial"/>
          <w:noProof/>
          <w:sz w:val="28"/>
          <w:szCs w:val="28"/>
          <w:lang w:eastAsia="zh-TW"/>
        </w:rPr>
        <w:t>0.5</w:t>
      </w:r>
      <w:r w:rsidRPr="008F0DAE">
        <w:rPr>
          <w:rFonts w:ascii="Arial" w:eastAsia="標楷體" w:hAnsi="Arial" w:cs="Arial"/>
          <w:noProof/>
          <w:sz w:val="28"/>
          <w:szCs w:val="28"/>
          <w:lang w:eastAsia="zh-TW"/>
        </w:rPr>
        <w:t>分，</w:t>
      </w:r>
      <w:commentRangeStart w:id="2"/>
      <w:r w:rsidRPr="008F0DAE">
        <w:rPr>
          <w:rFonts w:ascii="Arial" w:eastAsia="標楷體" w:hAnsi="Arial" w:cs="Arial"/>
          <w:noProof/>
          <w:sz w:val="28"/>
          <w:szCs w:val="28"/>
          <w:lang w:eastAsia="zh-TW"/>
        </w:rPr>
        <w:t>最高為</w:t>
      </w:r>
      <w:r w:rsidRPr="008F0DAE">
        <w:rPr>
          <w:rFonts w:ascii="Arial" w:eastAsia="標楷體" w:hAnsi="Arial" w:cs="Arial"/>
          <w:noProof/>
          <w:sz w:val="28"/>
          <w:szCs w:val="28"/>
          <w:lang w:eastAsia="zh-TW"/>
        </w:rPr>
        <w:t>100</w:t>
      </w:r>
      <w:r w:rsidRPr="008F0DAE">
        <w:rPr>
          <w:rFonts w:ascii="Arial" w:eastAsia="標楷體" w:hAnsi="Arial" w:cs="Arial"/>
          <w:noProof/>
          <w:sz w:val="28"/>
          <w:szCs w:val="28"/>
          <w:lang w:eastAsia="zh-TW"/>
        </w:rPr>
        <w:t>分，得列本項得分</w:t>
      </w:r>
      <w:r w:rsidRPr="008F0DAE">
        <w:rPr>
          <w:rFonts w:ascii="Arial" w:eastAsia="標楷體" w:hAnsi="Arial" w:cs="Arial"/>
          <w:noProof/>
          <w:sz w:val="28"/>
          <w:szCs w:val="28"/>
          <w:lang w:eastAsia="zh-TW"/>
        </w:rPr>
        <w:t>80</w:t>
      </w:r>
      <w:r w:rsidRPr="008F0DAE">
        <w:rPr>
          <w:rFonts w:ascii="Arial" w:eastAsia="標楷體" w:hAnsi="Arial" w:cs="Arial"/>
          <w:noProof/>
          <w:sz w:val="28"/>
          <w:szCs w:val="28"/>
          <w:lang w:eastAsia="zh-TW"/>
        </w:rPr>
        <w:t>分</w:t>
      </w:r>
      <w:commentRangeEnd w:id="2"/>
      <w:r w:rsidR="001C0D93" w:rsidRPr="008F0DAE">
        <w:rPr>
          <w:rStyle w:val="ac"/>
          <w:rFonts w:ascii="Arial" w:eastAsia="標楷體" w:hAnsi="Arial" w:cs="Arial"/>
          <w:sz w:val="28"/>
          <w:szCs w:val="28"/>
          <w:lang w:eastAsia="zh-TW"/>
        </w:rPr>
        <w:commentReference w:id="2"/>
      </w:r>
      <w:r w:rsidRPr="008F0DAE">
        <w:rPr>
          <w:rFonts w:ascii="Arial" w:eastAsia="標楷體" w:hAnsi="Arial" w:cs="Arial"/>
          <w:noProof/>
          <w:sz w:val="28"/>
          <w:szCs w:val="28"/>
          <w:lang w:eastAsia="zh-TW"/>
        </w:rPr>
        <w:t>。</w:t>
      </w:r>
    </w:p>
    <w:p w14:paraId="38F814D4" w14:textId="02CA906C" w:rsidR="00260975" w:rsidRPr="008F0DAE" w:rsidRDefault="00260975" w:rsidP="0059246B">
      <w:pPr>
        <w:pStyle w:val="a3"/>
        <w:snapToGrid w:val="0"/>
        <w:spacing w:after="0" w:line="300" w:lineRule="auto"/>
        <w:ind w:leftChars="944" w:left="2616" w:hangingChars="125" w:hanging="350"/>
        <w:rPr>
          <w:rFonts w:ascii="Arial" w:eastAsia="標楷體" w:hAnsi="Arial" w:cs="Arial"/>
          <w:noProof/>
          <w:sz w:val="28"/>
          <w:szCs w:val="28"/>
        </w:rPr>
      </w:pPr>
      <w:r w:rsidRPr="008F0DAE">
        <w:rPr>
          <w:rFonts w:ascii="Arial" w:eastAsia="標楷體" w:hAnsi="Arial" w:cs="Arial"/>
          <w:noProof/>
          <w:sz w:val="28"/>
          <w:szCs w:val="28"/>
          <w:lang w:eastAsia="zh-TW"/>
        </w:rPr>
        <w:t>1. 80 points shall be awarded for meeting the minimum standard for t</w:t>
      </w:r>
      <w:r w:rsidR="003F5E5D" w:rsidRPr="008F0DAE">
        <w:rPr>
          <w:rFonts w:ascii="Arial" w:eastAsia="標楷體" w:hAnsi="Arial" w:cs="Arial"/>
          <w:noProof/>
          <w:sz w:val="28"/>
          <w:szCs w:val="28"/>
          <w:lang w:eastAsia="zh-TW"/>
        </w:rPr>
        <w:t>eaching praxis</w:t>
      </w:r>
      <w:r w:rsidRPr="008F0DAE">
        <w:rPr>
          <w:rFonts w:ascii="Arial" w:eastAsia="標楷體" w:hAnsi="Arial" w:cs="Arial"/>
          <w:noProof/>
          <w:sz w:val="28"/>
          <w:szCs w:val="28"/>
          <w:lang w:eastAsia="zh-TW"/>
        </w:rPr>
        <w:t xml:space="preserve"> points (</w:t>
      </w:r>
      <w:r w:rsidR="009D659B" w:rsidRPr="008F0DAE">
        <w:rPr>
          <w:rFonts w:ascii="Arial" w:eastAsia="標楷體" w:hAnsi="Arial" w:cs="Arial"/>
          <w:noProof/>
          <w:sz w:val="28"/>
          <w:szCs w:val="28"/>
          <w:lang w:eastAsia="zh-TW"/>
        </w:rPr>
        <w:t>full p</w:t>
      </w:r>
      <w:r w:rsidRPr="008F0DAE">
        <w:rPr>
          <w:rFonts w:ascii="Arial" w:eastAsia="標楷體" w:hAnsi="Arial" w:cs="Arial"/>
          <w:noProof/>
          <w:sz w:val="28"/>
          <w:szCs w:val="28"/>
          <w:lang w:eastAsia="zh-TW"/>
        </w:rPr>
        <w:t xml:space="preserve">rofessor 450; </w:t>
      </w:r>
      <w:r w:rsidR="009D659B" w:rsidRPr="008F0DAE">
        <w:rPr>
          <w:rFonts w:ascii="Arial" w:eastAsia="標楷體" w:hAnsi="Arial" w:cs="Arial"/>
          <w:noProof/>
          <w:sz w:val="28"/>
          <w:szCs w:val="28"/>
          <w:lang w:eastAsia="zh-TW"/>
        </w:rPr>
        <w:t>associate professor</w:t>
      </w:r>
      <w:r w:rsidRPr="008F0DAE">
        <w:rPr>
          <w:rFonts w:ascii="Arial" w:eastAsia="標楷體" w:hAnsi="Arial" w:cs="Arial"/>
          <w:noProof/>
          <w:sz w:val="28"/>
          <w:szCs w:val="28"/>
          <w:lang w:eastAsia="zh-TW"/>
        </w:rPr>
        <w:t xml:space="preserve"> 350; </w:t>
      </w:r>
      <w:r w:rsidR="009D659B" w:rsidRPr="008F0DAE">
        <w:rPr>
          <w:rFonts w:ascii="Arial" w:eastAsia="標楷體" w:hAnsi="Arial" w:cs="Arial"/>
          <w:noProof/>
          <w:sz w:val="28"/>
          <w:szCs w:val="28"/>
          <w:lang w:eastAsia="zh-TW"/>
        </w:rPr>
        <w:t>assistant professor</w:t>
      </w:r>
      <w:r w:rsidRPr="008F0DAE">
        <w:rPr>
          <w:rFonts w:ascii="Arial" w:eastAsia="標楷體" w:hAnsi="Arial" w:cs="Arial"/>
          <w:noProof/>
          <w:sz w:val="28"/>
          <w:szCs w:val="28"/>
          <w:lang w:eastAsia="zh-TW"/>
        </w:rPr>
        <w:t xml:space="preserve"> 250). </w:t>
      </w:r>
      <w:r w:rsidR="001C0D93" w:rsidRPr="008F0DAE">
        <w:rPr>
          <w:rFonts w:ascii="Arial" w:eastAsia="標楷體" w:hAnsi="Arial" w:cs="Arial"/>
          <w:noProof/>
          <w:sz w:val="28"/>
          <w:szCs w:val="28"/>
          <w:lang w:eastAsia="zh-TW"/>
        </w:rPr>
        <w:t xml:space="preserve">0.5 points </w:t>
      </w:r>
      <w:r w:rsidRPr="008F0DAE">
        <w:rPr>
          <w:rFonts w:ascii="Arial" w:eastAsia="標楷體" w:hAnsi="Arial" w:cs="Arial"/>
          <w:noProof/>
          <w:sz w:val="28"/>
          <w:szCs w:val="28"/>
          <w:lang w:eastAsia="zh-TW"/>
        </w:rPr>
        <w:t>shall be added to the score of 80 points for every additional 10 points, to a maximum of 100 points</w:t>
      </w:r>
      <w:r w:rsidR="005C39BA" w:rsidRPr="008F0DAE">
        <w:rPr>
          <w:rFonts w:ascii="Arial" w:eastAsia="標楷體" w:hAnsi="Arial" w:cs="Arial"/>
          <w:noProof/>
          <w:sz w:val="28"/>
          <w:szCs w:val="28"/>
          <w:lang w:eastAsia="zh-TW"/>
        </w:rPr>
        <w:t>, with 80 points listed for this category</w:t>
      </w:r>
      <w:r w:rsidRPr="008F0DAE">
        <w:rPr>
          <w:rFonts w:ascii="Arial" w:eastAsia="標楷體" w:hAnsi="Arial" w:cs="Arial"/>
          <w:noProof/>
          <w:sz w:val="28"/>
          <w:szCs w:val="28"/>
          <w:lang w:eastAsia="zh-TW"/>
        </w:rPr>
        <w:t>.</w:t>
      </w:r>
    </w:p>
    <w:p w14:paraId="64F020FD" w14:textId="77777777" w:rsidR="00AC4BB4" w:rsidRPr="008F0DAE" w:rsidRDefault="00AC4BB4" w:rsidP="0059246B">
      <w:pPr>
        <w:pStyle w:val="a3"/>
        <w:numPr>
          <w:ilvl w:val="0"/>
          <w:numId w:val="31"/>
        </w:numPr>
        <w:snapToGrid w:val="0"/>
        <w:spacing w:after="0" w:line="300" w:lineRule="auto"/>
        <w:ind w:leftChars="0" w:hanging="374"/>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研究計畫總經費</w:t>
      </w:r>
      <w:r w:rsidRPr="008F0DAE">
        <w:rPr>
          <w:rFonts w:ascii="Arial" w:eastAsia="標楷體" w:hAnsi="Arial" w:cs="Arial"/>
          <w:noProof/>
          <w:sz w:val="28"/>
          <w:szCs w:val="28"/>
          <w:lang w:eastAsia="zh-TW"/>
        </w:rPr>
        <w:t>(20</w:t>
      </w:r>
      <w:r w:rsidRPr="008F0DAE">
        <w:rPr>
          <w:rFonts w:ascii="Arial" w:eastAsia="標楷體" w:hAnsi="Arial" w:cs="Arial"/>
          <w:noProof/>
          <w:sz w:val="28"/>
          <w:szCs w:val="28"/>
          <w:lang w:eastAsia="zh-TW"/>
        </w:rPr>
        <w:t>分</w:t>
      </w:r>
      <w:r w:rsidRPr="008F0DAE">
        <w:rPr>
          <w:rFonts w:ascii="Arial" w:eastAsia="標楷體" w:hAnsi="Arial" w:cs="Arial"/>
          <w:noProof/>
          <w:sz w:val="28"/>
          <w:szCs w:val="28"/>
          <w:lang w:eastAsia="zh-TW"/>
        </w:rPr>
        <w:t>)</w:t>
      </w:r>
      <w:r w:rsidRPr="008F0DAE">
        <w:rPr>
          <w:rFonts w:ascii="Arial" w:eastAsia="標楷體" w:hAnsi="Arial" w:cs="Arial"/>
          <w:noProof/>
          <w:spacing w:val="-3"/>
          <w:sz w:val="28"/>
          <w:szCs w:val="28"/>
          <w:lang w:eastAsia="zh-TW"/>
        </w:rPr>
        <w:t>：</w:t>
      </w:r>
    </w:p>
    <w:p w14:paraId="6B2E8098" w14:textId="77777777" w:rsidR="00AC4BB4" w:rsidRPr="008F0DAE" w:rsidRDefault="00AC4BB4" w:rsidP="00BC12D4">
      <w:pPr>
        <w:pStyle w:val="a3"/>
        <w:snapToGrid w:val="0"/>
        <w:spacing w:after="0" w:line="300" w:lineRule="auto"/>
        <w:ind w:leftChars="0" w:left="2580"/>
        <w:jc w:val="both"/>
        <w:rPr>
          <w:rFonts w:ascii="Arial" w:eastAsia="標楷體" w:hAnsi="Arial" w:cs="Arial"/>
          <w:noProof/>
          <w:sz w:val="28"/>
          <w:szCs w:val="28"/>
          <w:lang w:eastAsia="zh-TW"/>
        </w:rPr>
      </w:pPr>
      <w:r w:rsidRPr="008F0DAE">
        <w:rPr>
          <w:rFonts w:ascii="Arial" w:eastAsia="標楷體" w:hAnsi="Arial" w:cs="Arial"/>
          <w:noProof/>
          <w:sz w:val="28"/>
          <w:szCs w:val="28"/>
          <w:lang w:eastAsia="zh-TW"/>
        </w:rPr>
        <w:t>近五年經由本校研發處或事業發展處或教務處承辦而獲得之研究案或產學合作案或教學相關之總經費，計分標準如下。</w:t>
      </w:r>
    </w:p>
    <w:p w14:paraId="2CFEE2AC" w14:textId="6AFEA2A0" w:rsidR="00AC4BB4" w:rsidRPr="008F0DAE" w:rsidRDefault="00AC4BB4" w:rsidP="0059246B">
      <w:pPr>
        <w:pStyle w:val="a3"/>
        <w:snapToGrid w:val="0"/>
        <w:spacing w:after="0" w:line="300" w:lineRule="auto"/>
        <w:ind w:leftChars="945" w:left="2764" w:hangingChars="177" w:hanging="496"/>
        <w:rPr>
          <w:rFonts w:ascii="Arial" w:eastAsia="標楷體" w:hAnsi="Arial" w:cs="Arial"/>
          <w:noProof/>
          <w:sz w:val="28"/>
          <w:szCs w:val="28"/>
          <w:lang w:eastAsia="zh-TW"/>
        </w:rPr>
      </w:pPr>
      <w:r w:rsidRPr="008F0DAE">
        <w:rPr>
          <w:rFonts w:ascii="Arial" w:eastAsia="標楷體" w:hAnsi="Arial" w:cs="Arial"/>
          <w:noProof/>
          <w:sz w:val="28"/>
          <w:szCs w:val="28"/>
          <w:lang w:eastAsia="zh-TW"/>
        </w:rPr>
        <w:t>2. Total research funding (20 points):</w:t>
      </w:r>
    </w:p>
    <w:p w14:paraId="494ABB86" w14:textId="6A37312E" w:rsidR="00AC4BB4" w:rsidRPr="008F0DAE" w:rsidRDefault="00800F3B" w:rsidP="0059246B">
      <w:pPr>
        <w:pStyle w:val="a3"/>
        <w:snapToGrid w:val="0"/>
        <w:spacing w:after="0" w:line="300" w:lineRule="auto"/>
        <w:ind w:leftChars="944" w:left="2588" w:hangingChars="115" w:hanging="322"/>
        <w:rPr>
          <w:rFonts w:ascii="Arial" w:eastAsia="標楷體" w:hAnsi="Arial" w:cs="Arial"/>
          <w:noProof/>
          <w:sz w:val="28"/>
          <w:szCs w:val="28"/>
          <w:lang w:eastAsia="zh-TW"/>
        </w:rPr>
      </w:pPr>
      <w:r w:rsidRPr="008F0DAE">
        <w:rPr>
          <w:rFonts w:ascii="Arial" w:eastAsia="標楷體" w:hAnsi="Arial" w:cs="Arial"/>
          <w:noProof/>
          <w:sz w:val="28"/>
          <w:szCs w:val="28"/>
          <w:lang w:eastAsia="zh-TW"/>
        </w:rPr>
        <w:tab/>
      </w:r>
      <w:r w:rsidR="001373CD" w:rsidRPr="008F0DAE">
        <w:rPr>
          <w:rFonts w:ascii="Arial" w:eastAsia="標楷體" w:hAnsi="Arial" w:cs="Arial"/>
          <w:noProof/>
          <w:sz w:val="28"/>
          <w:szCs w:val="28"/>
          <w:lang w:eastAsia="zh-TW"/>
        </w:rPr>
        <w:t xml:space="preserve">The scoring standards for </w:t>
      </w:r>
      <w:r w:rsidR="00AC4BB4" w:rsidRPr="008F0DAE">
        <w:rPr>
          <w:rFonts w:ascii="Arial" w:eastAsia="標楷體" w:hAnsi="Arial" w:cs="Arial"/>
          <w:noProof/>
          <w:sz w:val="28"/>
          <w:szCs w:val="28"/>
          <w:lang w:eastAsia="zh-TW"/>
        </w:rPr>
        <w:t xml:space="preserve">total research project or industry-academia cooperation funds awarded by the University's Office of Research and Development or Office of Business Development over the last 5 years </w:t>
      </w:r>
      <w:r w:rsidR="00B02C3F" w:rsidRPr="008F0DAE">
        <w:rPr>
          <w:rFonts w:ascii="Arial" w:eastAsia="標楷體" w:hAnsi="Arial" w:cs="Arial"/>
          <w:noProof/>
          <w:sz w:val="28"/>
          <w:szCs w:val="28"/>
          <w:lang w:eastAsia="zh-TW"/>
        </w:rPr>
        <w:t xml:space="preserve">are </w:t>
      </w:r>
      <w:r w:rsidR="00AC4BB4" w:rsidRPr="008F0DAE">
        <w:rPr>
          <w:rFonts w:ascii="Arial" w:eastAsia="標楷體" w:hAnsi="Arial" w:cs="Arial"/>
          <w:noProof/>
          <w:sz w:val="28"/>
          <w:szCs w:val="28"/>
          <w:lang w:eastAsia="zh-TW"/>
        </w:rPr>
        <w:t>as follows:</w:t>
      </w:r>
    </w:p>
    <w:p w14:paraId="5308D1C1" w14:textId="77777777" w:rsidR="00AC4BB4" w:rsidRPr="009C0D61" w:rsidRDefault="00AC4BB4" w:rsidP="00FD65D5">
      <w:pPr>
        <w:snapToGrid w:val="0"/>
        <w:spacing w:line="264" w:lineRule="auto"/>
        <w:ind w:leftChars="600" w:left="1440"/>
        <w:rPr>
          <w:rFonts w:ascii="Arial" w:eastAsia="標楷體" w:hAnsi="Arial" w:cs="Arial"/>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573"/>
      </w:tblGrid>
      <w:tr w:rsidR="00EF6A07" w:rsidRPr="00D22BB9" w14:paraId="63E276F2" w14:textId="77777777" w:rsidTr="00EB2E08">
        <w:trPr>
          <w:trHeight w:val="369"/>
        </w:trPr>
        <w:tc>
          <w:tcPr>
            <w:tcW w:w="2538" w:type="pct"/>
            <w:shd w:val="clear" w:color="auto" w:fill="auto"/>
            <w:vAlign w:val="center"/>
          </w:tcPr>
          <w:p w14:paraId="31BDCC1E" w14:textId="77777777" w:rsidR="00260975" w:rsidRPr="00D22BB9" w:rsidRDefault="00260975"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研究經費</w:t>
            </w:r>
          </w:p>
        </w:tc>
        <w:tc>
          <w:tcPr>
            <w:tcW w:w="2462" w:type="pct"/>
            <w:shd w:val="clear" w:color="auto" w:fill="auto"/>
            <w:vAlign w:val="center"/>
          </w:tcPr>
          <w:p w14:paraId="594C6C45" w14:textId="77777777" w:rsidR="00260975" w:rsidRPr="00D22BB9" w:rsidRDefault="00260975"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計畫主持人</w:t>
            </w:r>
            <w:r w:rsidRPr="00D22BB9">
              <w:rPr>
                <w:rFonts w:ascii="Arial" w:eastAsia="標楷體" w:hAnsi="Arial" w:cs="Arial"/>
                <w:noProof/>
                <w:kern w:val="0"/>
                <w:sz w:val="28"/>
                <w:szCs w:val="28"/>
                <w:lang w:eastAsia="zh-TW"/>
              </w:rPr>
              <w:t>(</w:t>
            </w:r>
            <w:r w:rsidRPr="00D22BB9">
              <w:rPr>
                <w:rFonts w:ascii="Arial" w:eastAsia="標楷體" w:hAnsi="Arial" w:cs="Arial"/>
                <w:noProof/>
                <w:kern w:val="0"/>
                <w:sz w:val="28"/>
                <w:szCs w:val="28"/>
                <w:lang w:eastAsia="zh-TW"/>
              </w:rPr>
              <w:t>含共同主持人</w:t>
            </w:r>
            <w:r w:rsidRPr="00D22BB9">
              <w:rPr>
                <w:rFonts w:ascii="Arial" w:eastAsia="標楷體" w:hAnsi="Arial" w:cs="Arial"/>
                <w:noProof/>
                <w:kern w:val="0"/>
                <w:sz w:val="28"/>
                <w:szCs w:val="28"/>
                <w:lang w:eastAsia="zh-TW"/>
              </w:rPr>
              <w:t>)</w:t>
            </w:r>
          </w:p>
        </w:tc>
      </w:tr>
      <w:tr w:rsidR="00EF6A07" w:rsidRPr="00D22BB9" w14:paraId="0BD8974F" w14:textId="77777777" w:rsidTr="00EB2E08">
        <w:tc>
          <w:tcPr>
            <w:tcW w:w="2538" w:type="pct"/>
            <w:shd w:val="clear" w:color="auto" w:fill="auto"/>
            <w:vAlign w:val="center"/>
          </w:tcPr>
          <w:p w14:paraId="01FA00A1"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二百萬元以上未滿四百萬元</w:t>
            </w:r>
          </w:p>
        </w:tc>
        <w:tc>
          <w:tcPr>
            <w:tcW w:w="2462" w:type="pct"/>
            <w:shd w:val="clear" w:color="auto" w:fill="auto"/>
            <w:vAlign w:val="center"/>
          </w:tcPr>
          <w:p w14:paraId="6EF6C460"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6</w:t>
            </w:r>
            <w:r w:rsidRPr="00D22BB9">
              <w:rPr>
                <w:rFonts w:ascii="Arial" w:eastAsia="標楷體" w:hAnsi="Arial" w:cs="Arial"/>
                <w:kern w:val="0"/>
                <w:sz w:val="28"/>
                <w:szCs w:val="28"/>
                <w:lang w:eastAsia="zh-CN"/>
              </w:rPr>
              <w:t>分</w:t>
            </w:r>
          </w:p>
        </w:tc>
      </w:tr>
      <w:tr w:rsidR="00EF6A07" w:rsidRPr="00D22BB9" w14:paraId="738825EC" w14:textId="77777777" w:rsidTr="00EB2E08">
        <w:tc>
          <w:tcPr>
            <w:tcW w:w="2538" w:type="pct"/>
            <w:shd w:val="clear" w:color="auto" w:fill="auto"/>
            <w:vAlign w:val="center"/>
          </w:tcPr>
          <w:p w14:paraId="0F3162A1"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四百萬元以上未滿六百萬元</w:t>
            </w:r>
          </w:p>
        </w:tc>
        <w:tc>
          <w:tcPr>
            <w:tcW w:w="2462" w:type="pct"/>
            <w:shd w:val="clear" w:color="auto" w:fill="auto"/>
            <w:vAlign w:val="center"/>
          </w:tcPr>
          <w:p w14:paraId="74A1856A"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12</w:t>
            </w:r>
            <w:r w:rsidRPr="00D22BB9">
              <w:rPr>
                <w:rFonts w:ascii="Arial" w:eastAsia="標楷體" w:hAnsi="Arial" w:cs="Arial"/>
                <w:kern w:val="0"/>
                <w:sz w:val="28"/>
                <w:szCs w:val="28"/>
                <w:lang w:eastAsia="zh-CN"/>
              </w:rPr>
              <w:t>分</w:t>
            </w:r>
          </w:p>
        </w:tc>
      </w:tr>
      <w:tr w:rsidR="00EF6A07" w:rsidRPr="00D22BB9" w14:paraId="36AE129C" w14:textId="77777777" w:rsidTr="00EB2E08">
        <w:tc>
          <w:tcPr>
            <w:tcW w:w="2538" w:type="pct"/>
            <w:shd w:val="clear" w:color="auto" w:fill="auto"/>
            <w:vAlign w:val="center"/>
          </w:tcPr>
          <w:p w14:paraId="4923B6A9"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lastRenderedPageBreak/>
              <w:t>六百萬元以上未滿八百萬元</w:t>
            </w:r>
          </w:p>
        </w:tc>
        <w:tc>
          <w:tcPr>
            <w:tcW w:w="2462" w:type="pct"/>
            <w:shd w:val="clear" w:color="auto" w:fill="auto"/>
            <w:vAlign w:val="center"/>
          </w:tcPr>
          <w:p w14:paraId="7A2348D5"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16</w:t>
            </w:r>
            <w:r w:rsidRPr="00D22BB9">
              <w:rPr>
                <w:rFonts w:ascii="Arial" w:eastAsia="標楷體" w:hAnsi="Arial" w:cs="Arial"/>
                <w:kern w:val="0"/>
                <w:sz w:val="28"/>
                <w:szCs w:val="28"/>
                <w:lang w:eastAsia="zh-CN"/>
              </w:rPr>
              <w:t>分</w:t>
            </w:r>
          </w:p>
        </w:tc>
      </w:tr>
      <w:tr w:rsidR="00EF6A07" w:rsidRPr="00D22BB9" w14:paraId="385BC6A8" w14:textId="77777777" w:rsidTr="00EB2E08">
        <w:tc>
          <w:tcPr>
            <w:tcW w:w="2538" w:type="pct"/>
            <w:shd w:val="clear" w:color="auto" w:fill="auto"/>
            <w:vAlign w:val="center"/>
          </w:tcPr>
          <w:p w14:paraId="4F0CAEA2"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八百萬元以上</w:t>
            </w:r>
          </w:p>
        </w:tc>
        <w:tc>
          <w:tcPr>
            <w:tcW w:w="2462" w:type="pct"/>
            <w:shd w:val="clear" w:color="auto" w:fill="auto"/>
            <w:vAlign w:val="center"/>
          </w:tcPr>
          <w:p w14:paraId="34944D07" w14:textId="77777777"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2</w:t>
            </w:r>
            <w:r w:rsidRPr="00D22BB9">
              <w:rPr>
                <w:rFonts w:ascii="Arial" w:eastAsia="標楷體" w:hAnsi="Arial" w:cs="Arial"/>
                <w:kern w:val="0"/>
                <w:sz w:val="28"/>
                <w:szCs w:val="28"/>
                <w:lang w:eastAsia="zh-CN"/>
              </w:rPr>
              <w:t>0</w:t>
            </w:r>
            <w:r w:rsidRPr="00D22BB9">
              <w:rPr>
                <w:rFonts w:ascii="Arial" w:eastAsia="標楷體" w:hAnsi="Arial" w:cs="Arial"/>
                <w:kern w:val="0"/>
                <w:sz w:val="28"/>
                <w:szCs w:val="28"/>
                <w:lang w:eastAsia="zh-CN"/>
              </w:rPr>
              <w:t>分</w:t>
            </w:r>
          </w:p>
        </w:tc>
      </w:tr>
    </w:tbl>
    <w:p w14:paraId="613E6537" w14:textId="77777777" w:rsidR="00AC4BB4" w:rsidRPr="00D22BB9" w:rsidRDefault="00AC4BB4" w:rsidP="00FD65D5">
      <w:pPr>
        <w:snapToGrid w:val="0"/>
        <w:spacing w:line="264" w:lineRule="auto"/>
        <w:ind w:leftChars="600" w:left="1440"/>
        <w:rPr>
          <w:rFonts w:ascii="Arial" w:eastAsia="標楷體" w:hAnsi="Arial" w:cs="Arial"/>
          <w:noProof/>
          <w:sz w:val="28"/>
          <w:szCs w:val="28"/>
        </w:rPr>
      </w:pPr>
    </w:p>
    <w:p w14:paraId="3C9EF500" w14:textId="77777777" w:rsidR="00260975" w:rsidRPr="00D22BB9" w:rsidRDefault="00260975" w:rsidP="00FD65D5">
      <w:pPr>
        <w:snapToGrid w:val="0"/>
        <w:spacing w:line="264" w:lineRule="auto"/>
        <w:ind w:leftChars="600" w:left="1440"/>
        <w:rPr>
          <w:rFonts w:ascii="Arial" w:eastAsia="標楷體" w:hAnsi="Arial" w:cs="Arial"/>
          <w:noProo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157"/>
      </w:tblGrid>
      <w:tr w:rsidR="00EF6A07" w:rsidRPr="00D22BB9" w14:paraId="4EDDDE2E" w14:textId="77777777" w:rsidTr="00EB2E08">
        <w:trPr>
          <w:trHeight w:val="369"/>
        </w:trPr>
        <w:tc>
          <w:tcPr>
            <w:tcW w:w="2224" w:type="pct"/>
            <w:shd w:val="clear" w:color="auto" w:fill="auto"/>
            <w:vAlign w:val="center"/>
          </w:tcPr>
          <w:p w14:paraId="3929D871" w14:textId="6C79232A" w:rsidR="00260975" w:rsidRPr="00D22BB9" w:rsidRDefault="00260975"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Research Funds</w:t>
            </w:r>
          </w:p>
        </w:tc>
        <w:tc>
          <w:tcPr>
            <w:tcW w:w="2776" w:type="pct"/>
            <w:shd w:val="clear" w:color="auto" w:fill="auto"/>
            <w:vAlign w:val="center"/>
          </w:tcPr>
          <w:p w14:paraId="01EC0096" w14:textId="77777777" w:rsidR="00260975" w:rsidRPr="00D22BB9" w:rsidRDefault="00260975" w:rsidP="00EF6A07">
            <w:pPr>
              <w:pStyle w:val="a3"/>
              <w:spacing w:line="240" w:lineRule="exact"/>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Project Coordinator</w:t>
            </w:r>
          </w:p>
          <w:p w14:paraId="15613FEB" w14:textId="55DF2760" w:rsidR="00260975" w:rsidRPr="00D22BB9" w:rsidRDefault="00260975"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(including co-coordinator)</w:t>
            </w:r>
          </w:p>
        </w:tc>
      </w:tr>
      <w:tr w:rsidR="00EF6A07" w:rsidRPr="00D22BB9" w14:paraId="4E2B150A" w14:textId="77777777" w:rsidTr="00EB2E08">
        <w:tc>
          <w:tcPr>
            <w:tcW w:w="2224" w:type="pct"/>
            <w:shd w:val="clear" w:color="auto" w:fill="auto"/>
            <w:vAlign w:val="center"/>
          </w:tcPr>
          <w:p w14:paraId="30A17350" w14:textId="626699C9" w:rsidR="00260975"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260975" w:rsidRPr="00D22BB9">
              <w:rPr>
                <w:rFonts w:ascii="Arial" w:eastAsia="標楷體" w:hAnsi="Arial" w:cs="Arial"/>
                <w:noProof/>
                <w:kern w:val="0"/>
                <w:sz w:val="28"/>
                <w:szCs w:val="28"/>
                <w:lang w:eastAsia="zh-CN"/>
              </w:rPr>
              <w:t>NT$2 million but less than NT$4 million</w:t>
            </w:r>
          </w:p>
        </w:tc>
        <w:tc>
          <w:tcPr>
            <w:tcW w:w="2776" w:type="pct"/>
            <w:shd w:val="clear" w:color="auto" w:fill="auto"/>
            <w:vAlign w:val="center"/>
          </w:tcPr>
          <w:p w14:paraId="3CD18D6B" w14:textId="792E9220"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6 points</w:t>
            </w:r>
          </w:p>
        </w:tc>
      </w:tr>
      <w:tr w:rsidR="00EF6A07" w:rsidRPr="00D22BB9" w14:paraId="4425141C" w14:textId="77777777" w:rsidTr="00EB2E08">
        <w:tc>
          <w:tcPr>
            <w:tcW w:w="2224" w:type="pct"/>
            <w:shd w:val="clear" w:color="auto" w:fill="auto"/>
            <w:vAlign w:val="center"/>
          </w:tcPr>
          <w:p w14:paraId="65D3124C" w14:textId="15269953" w:rsidR="00260975"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260975" w:rsidRPr="00D22BB9">
              <w:rPr>
                <w:rFonts w:ascii="Arial" w:eastAsia="標楷體" w:hAnsi="Arial" w:cs="Arial"/>
                <w:noProof/>
                <w:kern w:val="0"/>
                <w:sz w:val="28"/>
                <w:szCs w:val="28"/>
                <w:lang w:eastAsia="zh-CN"/>
              </w:rPr>
              <w:t>NT$4 million but less than NT$6 million</w:t>
            </w:r>
          </w:p>
        </w:tc>
        <w:tc>
          <w:tcPr>
            <w:tcW w:w="2776" w:type="pct"/>
            <w:shd w:val="clear" w:color="auto" w:fill="auto"/>
            <w:vAlign w:val="center"/>
          </w:tcPr>
          <w:p w14:paraId="6D71DC80" w14:textId="69A1C87E"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12 points</w:t>
            </w:r>
          </w:p>
        </w:tc>
      </w:tr>
      <w:tr w:rsidR="00EF6A07" w:rsidRPr="00D22BB9" w14:paraId="662A3929" w14:textId="77777777" w:rsidTr="00EB2E08">
        <w:tc>
          <w:tcPr>
            <w:tcW w:w="2224" w:type="pct"/>
            <w:shd w:val="clear" w:color="auto" w:fill="auto"/>
            <w:vAlign w:val="center"/>
          </w:tcPr>
          <w:p w14:paraId="5D814884" w14:textId="04D4CED0" w:rsidR="00260975"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260975" w:rsidRPr="00D22BB9">
              <w:rPr>
                <w:rFonts w:ascii="Arial" w:eastAsia="標楷體" w:hAnsi="Arial" w:cs="Arial"/>
                <w:noProof/>
                <w:kern w:val="0"/>
                <w:sz w:val="28"/>
                <w:szCs w:val="28"/>
                <w:lang w:eastAsia="zh-CN"/>
              </w:rPr>
              <w:t>NT$6 million but less than NT$8 million</w:t>
            </w:r>
          </w:p>
        </w:tc>
        <w:tc>
          <w:tcPr>
            <w:tcW w:w="2776" w:type="pct"/>
            <w:shd w:val="clear" w:color="auto" w:fill="auto"/>
            <w:vAlign w:val="center"/>
          </w:tcPr>
          <w:p w14:paraId="43C7E1B2" w14:textId="071D2DBE"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16 points</w:t>
            </w:r>
          </w:p>
        </w:tc>
      </w:tr>
      <w:tr w:rsidR="00EF6A07" w:rsidRPr="00D22BB9" w14:paraId="41ED1937" w14:textId="77777777" w:rsidTr="00EB2E08">
        <w:tc>
          <w:tcPr>
            <w:tcW w:w="2224" w:type="pct"/>
            <w:shd w:val="clear" w:color="auto" w:fill="auto"/>
            <w:vAlign w:val="center"/>
          </w:tcPr>
          <w:p w14:paraId="7CDFCF61" w14:textId="730EA3E0" w:rsidR="00260975"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260975" w:rsidRPr="00D22BB9">
              <w:rPr>
                <w:rFonts w:ascii="Arial" w:eastAsia="標楷體" w:hAnsi="Arial" w:cs="Arial"/>
                <w:noProof/>
                <w:kern w:val="0"/>
                <w:sz w:val="28"/>
                <w:szCs w:val="28"/>
                <w:lang w:eastAsia="zh-CN"/>
              </w:rPr>
              <w:t xml:space="preserve">NT$8 million </w:t>
            </w:r>
          </w:p>
        </w:tc>
        <w:tc>
          <w:tcPr>
            <w:tcW w:w="2776" w:type="pct"/>
            <w:shd w:val="clear" w:color="auto" w:fill="auto"/>
            <w:vAlign w:val="center"/>
          </w:tcPr>
          <w:p w14:paraId="3123B540" w14:textId="099460E0" w:rsidR="00260975" w:rsidRPr="00D22BB9" w:rsidRDefault="0026097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20 points</w:t>
            </w:r>
          </w:p>
        </w:tc>
      </w:tr>
    </w:tbl>
    <w:p w14:paraId="3588E0B1" w14:textId="77777777" w:rsidR="00260975" w:rsidRPr="009C0D61" w:rsidRDefault="00260975" w:rsidP="00260975">
      <w:pPr>
        <w:snapToGrid w:val="0"/>
        <w:spacing w:line="264" w:lineRule="auto"/>
        <w:rPr>
          <w:rFonts w:ascii="Arial" w:eastAsia="標楷體" w:hAnsi="Arial" w:cs="Arial"/>
          <w:noProof/>
          <w:kern w:val="0"/>
          <w:sz w:val="21"/>
          <w:szCs w:val="24"/>
          <w:lang w:eastAsia="zh-CN"/>
        </w:rPr>
      </w:pPr>
    </w:p>
    <w:p w14:paraId="797AD853" w14:textId="7FC03AB4" w:rsidR="00AC4BB4" w:rsidRPr="009C0D61" w:rsidRDefault="00AC4BB4" w:rsidP="00260975">
      <w:pPr>
        <w:tabs>
          <w:tab w:val="left" w:pos="3240"/>
        </w:tabs>
        <w:rPr>
          <w:rFonts w:ascii="Arial" w:eastAsia="標楷體" w:hAnsi="Arial" w:cs="Arial"/>
          <w:noProof/>
          <w:szCs w:val="24"/>
        </w:rPr>
      </w:pPr>
    </w:p>
    <w:p w14:paraId="78C9E85A" w14:textId="6F363DE8" w:rsidR="00AC4BB4" w:rsidRPr="00D22BB9" w:rsidRDefault="00AC4BB4" w:rsidP="00C524B2">
      <w:pPr>
        <w:pStyle w:val="a3"/>
        <w:numPr>
          <w:ilvl w:val="0"/>
          <w:numId w:val="4"/>
        </w:numPr>
        <w:snapToGrid w:val="0"/>
        <w:spacing w:after="0" w:line="300" w:lineRule="auto"/>
        <w:ind w:leftChars="413" w:left="1635" w:hanging="644"/>
        <w:jc w:val="both"/>
        <w:rPr>
          <w:rFonts w:ascii="Arial" w:eastAsia="標楷體" w:hAnsi="Arial" w:cs="Arial"/>
          <w:noProof/>
          <w:sz w:val="28"/>
          <w:szCs w:val="28"/>
        </w:rPr>
      </w:pPr>
      <w:r w:rsidRPr="00D22BB9">
        <w:rPr>
          <w:rFonts w:ascii="Arial" w:eastAsia="標楷體" w:hAnsi="Arial" w:cs="Arial"/>
          <w:noProof/>
          <w:sz w:val="28"/>
          <w:szCs w:val="28"/>
        </w:rPr>
        <w:t>產學應用型：</w:t>
      </w:r>
    </w:p>
    <w:p w14:paraId="0EF1F07C" w14:textId="27825AD7" w:rsidR="00505404" w:rsidRPr="00D22BB9" w:rsidRDefault="00505404" w:rsidP="00C524B2">
      <w:pPr>
        <w:pStyle w:val="a3"/>
        <w:snapToGrid w:val="0"/>
        <w:spacing w:line="300" w:lineRule="auto"/>
        <w:ind w:leftChars="0" w:firstLineChars="208" w:firstLine="582"/>
        <w:rPr>
          <w:rFonts w:ascii="Arial" w:eastAsia="標楷體" w:hAnsi="Arial" w:cs="Arial"/>
          <w:noProof/>
          <w:sz w:val="28"/>
          <w:szCs w:val="28"/>
        </w:rPr>
      </w:pPr>
      <w:r w:rsidRPr="00D22BB9">
        <w:rPr>
          <w:rFonts w:ascii="Arial" w:eastAsia="標楷體" w:hAnsi="Arial" w:cs="Arial"/>
          <w:noProof/>
          <w:sz w:val="28"/>
          <w:szCs w:val="28"/>
          <w:lang w:eastAsia="zh-TW"/>
        </w:rPr>
        <w:t>3. Industry-academia Application</w:t>
      </w:r>
      <w:r w:rsidR="00B84036" w:rsidRPr="00D22BB9">
        <w:rPr>
          <w:rFonts w:ascii="Arial" w:eastAsia="標楷體" w:hAnsi="Arial" w:cs="Arial"/>
          <w:noProof/>
          <w:sz w:val="28"/>
          <w:szCs w:val="28"/>
          <w:lang w:eastAsia="zh-TW"/>
        </w:rPr>
        <w:t>s</w:t>
      </w:r>
      <w:r w:rsidRPr="00D22BB9">
        <w:rPr>
          <w:rFonts w:ascii="Arial" w:eastAsia="標楷體" w:hAnsi="Arial" w:cs="Arial"/>
          <w:noProof/>
          <w:sz w:val="28"/>
          <w:szCs w:val="28"/>
          <w:lang w:eastAsia="zh-TW"/>
        </w:rPr>
        <w:t>:</w:t>
      </w:r>
    </w:p>
    <w:p w14:paraId="74E3BCCD" w14:textId="566BD7A6" w:rsidR="00AC4BB4" w:rsidRPr="00D22BB9" w:rsidRDefault="0059246B" w:rsidP="0059246B">
      <w:pPr>
        <w:pStyle w:val="a3"/>
        <w:numPr>
          <w:ilvl w:val="0"/>
          <w:numId w:val="15"/>
        </w:numPr>
        <w:snapToGrid w:val="0"/>
        <w:spacing w:after="0" w:line="300" w:lineRule="auto"/>
        <w:ind w:leftChars="0" w:left="1843" w:rightChars="50" w:right="120"/>
        <w:jc w:val="both"/>
        <w:rPr>
          <w:rFonts w:ascii="Arial" w:eastAsia="標楷體" w:hAnsi="Arial" w:cs="Arial"/>
          <w:noProof/>
          <w:color w:val="000000"/>
          <w:spacing w:val="-3"/>
          <w:sz w:val="28"/>
          <w:szCs w:val="28"/>
          <w:lang w:eastAsia="zh-TW"/>
        </w:rPr>
      </w:pPr>
      <w:r>
        <w:rPr>
          <w:rFonts w:ascii="Arial" w:eastAsia="標楷體" w:hAnsi="Arial" w:cs="Arial" w:hint="eastAsia"/>
          <w:noProof/>
          <w:color w:val="000000"/>
          <w:spacing w:val="-3"/>
          <w:sz w:val="28"/>
          <w:szCs w:val="28"/>
          <w:lang w:eastAsia="zh-TW"/>
        </w:rPr>
        <w:t xml:space="preserve"> </w:t>
      </w:r>
      <w:r w:rsidR="00AC4BB4" w:rsidRPr="00D22BB9">
        <w:rPr>
          <w:rFonts w:ascii="Arial" w:eastAsia="標楷體" w:hAnsi="Arial" w:cs="Arial"/>
          <w:noProof/>
          <w:color w:val="000000"/>
          <w:spacing w:val="-3"/>
          <w:sz w:val="28"/>
          <w:szCs w:val="28"/>
          <w:lang w:eastAsia="zh-TW"/>
        </w:rPr>
        <w:t>以此類型申請升等者，須前一等級符合下列各項規定之一：</w:t>
      </w:r>
    </w:p>
    <w:p w14:paraId="6E10E2D8" w14:textId="4EE3B63B" w:rsidR="00505404" w:rsidRPr="00D22BB9" w:rsidRDefault="00505404" w:rsidP="0059246B">
      <w:pPr>
        <w:pStyle w:val="a3"/>
        <w:snapToGrid w:val="0"/>
        <w:spacing w:after="0" w:line="300" w:lineRule="auto"/>
        <w:ind w:leftChars="590" w:left="1984" w:rightChars="50" w:right="120" w:hangingChars="203" w:hanging="568"/>
        <w:rPr>
          <w:rFonts w:ascii="Arial" w:eastAsia="標楷體" w:hAnsi="Arial" w:cs="Arial"/>
          <w:noProof/>
          <w:color w:val="000000"/>
          <w:spacing w:val="-3"/>
          <w:sz w:val="28"/>
          <w:szCs w:val="28"/>
          <w:lang w:eastAsia="zh-TW"/>
        </w:rPr>
      </w:pPr>
      <w:r w:rsidRPr="00D22BB9">
        <w:rPr>
          <w:rFonts w:ascii="Arial" w:eastAsia="標楷體" w:hAnsi="Arial" w:cs="Arial"/>
          <w:noProof/>
          <w:sz w:val="28"/>
          <w:szCs w:val="28"/>
          <w:lang w:eastAsia="zh-TW"/>
        </w:rPr>
        <w:t xml:space="preserve">(1) </w:t>
      </w:r>
      <w:r w:rsidRPr="00D22BB9">
        <w:rPr>
          <w:rFonts w:ascii="Arial" w:eastAsia="標楷體" w:hAnsi="Arial" w:cs="Arial"/>
          <w:noProof/>
          <w:sz w:val="28"/>
          <w:szCs w:val="28"/>
          <w:lang w:eastAsia="zh-TW"/>
        </w:rPr>
        <w:tab/>
        <w:t xml:space="preserve">Applicants for this promotion </w:t>
      </w:r>
      <w:r w:rsidR="003D5A80" w:rsidRPr="00D22BB9">
        <w:rPr>
          <w:rFonts w:ascii="Arial" w:eastAsia="標楷體" w:hAnsi="Arial" w:cs="Arial"/>
          <w:noProof/>
          <w:sz w:val="28"/>
          <w:szCs w:val="28"/>
          <w:lang w:eastAsia="zh-TW"/>
        </w:rPr>
        <w:t xml:space="preserve">on this basis </w:t>
      </w:r>
      <w:r w:rsidRPr="00D22BB9">
        <w:rPr>
          <w:rFonts w:ascii="Arial" w:eastAsia="標楷體" w:hAnsi="Arial" w:cs="Arial"/>
          <w:noProof/>
          <w:sz w:val="28"/>
          <w:szCs w:val="28"/>
          <w:lang w:eastAsia="zh-TW"/>
        </w:rPr>
        <w:t>shall have fulfilled one of the following requirements in their previous position level:</w:t>
      </w:r>
    </w:p>
    <w:p w14:paraId="5FCF0B44" w14:textId="40AFE0C7" w:rsidR="00AC4BB4" w:rsidRPr="00D22BB9" w:rsidRDefault="00AC4BB4" w:rsidP="0059246B">
      <w:pPr>
        <w:pStyle w:val="a3"/>
        <w:numPr>
          <w:ilvl w:val="0"/>
          <w:numId w:val="27"/>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發明專利技術移轉實收金額，升等副教授達</w:t>
      </w:r>
      <w:r w:rsidRPr="00D22BB9">
        <w:rPr>
          <w:rFonts w:ascii="Arial" w:eastAsia="標楷體" w:hAnsi="Arial" w:cs="Arial"/>
          <w:noProof/>
          <w:color w:val="000000"/>
          <w:spacing w:val="-3"/>
          <w:sz w:val="28"/>
          <w:szCs w:val="28"/>
          <w:lang w:eastAsia="zh-TW"/>
        </w:rPr>
        <w:t>100</w:t>
      </w:r>
      <w:r w:rsidRPr="00D22BB9">
        <w:rPr>
          <w:rFonts w:ascii="Arial" w:eastAsia="標楷體" w:hAnsi="Arial" w:cs="Arial"/>
          <w:noProof/>
          <w:color w:val="000000"/>
          <w:spacing w:val="-3"/>
          <w:sz w:val="28"/>
          <w:szCs w:val="28"/>
          <w:lang w:eastAsia="zh-TW"/>
        </w:rPr>
        <w:t>萬元</w:t>
      </w:r>
      <w:r w:rsidRPr="00D22BB9">
        <w:rPr>
          <w:rFonts w:ascii="Arial" w:eastAsia="標楷體" w:hAnsi="Arial" w:cs="Arial"/>
          <w:noProof/>
          <w:color w:val="000000"/>
          <w:spacing w:val="1"/>
          <w:sz w:val="28"/>
          <w:szCs w:val="28"/>
        </w:rPr>
        <w:t>、</w:t>
      </w:r>
      <w:r w:rsidRPr="00D22BB9">
        <w:rPr>
          <w:rFonts w:ascii="Arial" w:eastAsia="標楷體" w:hAnsi="Arial" w:cs="Arial"/>
          <w:noProof/>
          <w:color w:val="000000"/>
          <w:spacing w:val="1"/>
          <w:sz w:val="28"/>
          <w:szCs w:val="28"/>
          <w:lang w:eastAsia="zh-TW"/>
        </w:rPr>
        <w:t>升等教授達</w:t>
      </w:r>
      <w:r w:rsidRPr="00D22BB9">
        <w:rPr>
          <w:rFonts w:ascii="Arial" w:eastAsia="標楷體" w:hAnsi="Arial" w:cs="Arial"/>
          <w:noProof/>
          <w:color w:val="000000"/>
          <w:spacing w:val="1"/>
          <w:sz w:val="28"/>
          <w:szCs w:val="28"/>
          <w:lang w:eastAsia="zh-TW"/>
        </w:rPr>
        <w:t>200</w:t>
      </w:r>
      <w:r w:rsidRPr="00D22BB9">
        <w:rPr>
          <w:rFonts w:ascii="Arial" w:eastAsia="標楷體" w:hAnsi="Arial" w:cs="Arial"/>
          <w:noProof/>
          <w:color w:val="000000"/>
          <w:spacing w:val="1"/>
          <w:sz w:val="28"/>
          <w:szCs w:val="28"/>
          <w:lang w:eastAsia="zh-TW"/>
        </w:rPr>
        <w:t>萬元。</w:t>
      </w:r>
    </w:p>
    <w:p w14:paraId="364EF91A" w14:textId="10D2E441" w:rsidR="00505404" w:rsidRPr="00D22BB9" w:rsidRDefault="00505404" w:rsidP="0059246B">
      <w:pPr>
        <w:pStyle w:val="a3"/>
        <w:snapToGrid w:val="0"/>
        <w:spacing w:after="0" w:line="300" w:lineRule="auto"/>
        <w:ind w:leftChars="886" w:left="2456" w:hangingChars="118" w:hanging="330"/>
        <w:rPr>
          <w:rFonts w:ascii="Arial" w:eastAsia="標楷體" w:hAnsi="Arial" w:cs="Arial"/>
          <w:noProof/>
          <w:color w:val="000000"/>
          <w:spacing w:val="-3"/>
          <w:sz w:val="28"/>
          <w:szCs w:val="28"/>
          <w:lang w:eastAsia="zh-TW"/>
        </w:rPr>
      </w:pPr>
      <w:r w:rsidRPr="00D22BB9">
        <w:rPr>
          <w:rFonts w:ascii="Arial" w:eastAsia="標楷體" w:hAnsi="Arial" w:cs="Arial"/>
          <w:noProof/>
          <w:sz w:val="28"/>
          <w:szCs w:val="28"/>
          <w:lang w:eastAsia="zh-TW"/>
        </w:rPr>
        <w:t>1. Actual amount received for invention patent technology transfer must be at least NT</w:t>
      </w:r>
      <w:r w:rsidR="0087242B"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1 million for promotion to associate professor</w:t>
      </w:r>
      <w:r w:rsidR="001E0F85"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and at least NT$2 million for promotion to </w:t>
      </w:r>
      <w:r w:rsidR="001E0F85" w:rsidRPr="00D22BB9">
        <w:rPr>
          <w:rFonts w:ascii="Arial" w:eastAsia="標楷體" w:hAnsi="Arial" w:cs="Arial"/>
          <w:noProof/>
          <w:sz w:val="28"/>
          <w:szCs w:val="28"/>
          <w:lang w:eastAsia="zh-TW"/>
        </w:rPr>
        <w:t xml:space="preserve">full </w:t>
      </w:r>
      <w:r w:rsidRPr="00D22BB9">
        <w:rPr>
          <w:rFonts w:ascii="Arial" w:eastAsia="標楷體" w:hAnsi="Arial" w:cs="Arial"/>
          <w:noProof/>
          <w:sz w:val="28"/>
          <w:szCs w:val="28"/>
          <w:lang w:eastAsia="zh-TW"/>
        </w:rPr>
        <w:t>professor.</w:t>
      </w:r>
    </w:p>
    <w:p w14:paraId="24F02737" w14:textId="4C851247" w:rsidR="00AC4BB4" w:rsidRPr="00D22BB9" w:rsidRDefault="00AC4BB4" w:rsidP="0059246B">
      <w:pPr>
        <w:pStyle w:val="a3"/>
        <w:numPr>
          <w:ilvl w:val="0"/>
          <w:numId w:val="27"/>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非發明專利技術移轉實收金額，升等副教授達</w:t>
      </w:r>
      <w:r w:rsidRPr="00D22BB9">
        <w:rPr>
          <w:rFonts w:ascii="Arial" w:eastAsia="標楷體" w:hAnsi="Arial" w:cs="Arial"/>
          <w:noProof/>
          <w:color w:val="000000"/>
          <w:spacing w:val="-3"/>
          <w:sz w:val="28"/>
          <w:szCs w:val="28"/>
          <w:lang w:eastAsia="zh-TW"/>
        </w:rPr>
        <w:t>300</w:t>
      </w:r>
      <w:r w:rsidRPr="00D22BB9">
        <w:rPr>
          <w:rFonts w:ascii="Arial" w:eastAsia="標楷體" w:hAnsi="Arial" w:cs="Arial"/>
          <w:noProof/>
          <w:color w:val="000000"/>
          <w:spacing w:val="-3"/>
          <w:sz w:val="28"/>
          <w:szCs w:val="28"/>
          <w:lang w:eastAsia="zh-TW"/>
        </w:rPr>
        <w:t>萬元</w:t>
      </w:r>
      <w:r w:rsidRPr="00D22BB9">
        <w:rPr>
          <w:rFonts w:ascii="Arial" w:eastAsia="標楷體" w:hAnsi="Arial" w:cs="Arial"/>
          <w:noProof/>
          <w:color w:val="000000"/>
          <w:spacing w:val="1"/>
          <w:sz w:val="28"/>
          <w:szCs w:val="28"/>
        </w:rPr>
        <w:t>、</w:t>
      </w:r>
      <w:r w:rsidRPr="00D22BB9">
        <w:rPr>
          <w:rFonts w:ascii="Arial" w:eastAsia="標楷體" w:hAnsi="Arial" w:cs="Arial"/>
          <w:noProof/>
          <w:color w:val="000000"/>
          <w:spacing w:val="1"/>
          <w:sz w:val="28"/>
          <w:szCs w:val="28"/>
          <w:lang w:eastAsia="zh-TW"/>
        </w:rPr>
        <w:t>升等教授達</w:t>
      </w:r>
      <w:r w:rsidRPr="00D22BB9">
        <w:rPr>
          <w:rFonts w:ascii="Arial" w:eastAsia="標楷體" w:hAnsi="Arial" w:cs="Arial"/>
          <w:noProof/>
          <w:color w:val="000000"/>
          <w:spacing w:val="1"/>
          <w:sz w:val="28"/>
          <w:szCs w:val="28"/>
          <w:lang w:eastAsia="zh-TW"/>
        </w:rPr>
        <w:t>800</w:t>
      </w:r>
      <w:r w:rsidRPr="00D22BB9">
        <w:rPr>
          <w:rFonts w:ascii="Arial" w:eastAsia="標楷體" w:hAnsi="Arial" w:cs="Arial"/>
          <w:noProof/>
          <w:color w:val="000000"/>
          <w:spacing w:val="1"/>
          <w:sz w:val="28"/>
          <w:szCs w:val="28"/>
          <w:lang w:eastAsia="zh-TW"/>
        </w:rPr>
        <w:t>萬元。</w:t>
      </w:r>
    </w:p>
    <w:p w14:paraId="281AFA4C" w14:textId="058B5DE5" w:rsidR="00505404" w:rsidRPr="00D22BB9" w:rsidRDefault="00505404" w:rsidP="0059246B">
      <w:pPr>
        <w:pStyle w:val="a3"/>
        <w:snapToGrid w:val="0"/>
        <w:spacing w:after="0" w:line="300" w:lineRule="auto"/>
        <w:ind w:leftChars="884" w:left="2408" w:hangingChars="102" w:hanging="286"/>
        <w:rPr>
          <w:rFonts w:ascii="Arial" w:eastAsia="標楷體" w:hAnsi="Arial" w:cs="Arial"/>
          <w:noProof/>
          <w:color w:val="000000"/>
          <w:spacing w:val="-3"/>
          <w:sz w:val="28"/>
          <w:szCs w:val="28"/>
          <w:lang w:eastAsia="zh-TW"/>
        </w:rPr>
      </w:pPr>
      <w:r w:rsidRPr="00D22BB9">
        <w:rPr>
          <w:rFonts w:ascii="Arial" w:eastAsia="標楷體" w:hAnsi="Arial" w:cs="Arial"/>
          <w:noProof/>
          <w:sz w:val="28"/>
          <w:szCs w:val="28"/>
          <w:lang w:eastAsia="zh-TW"/>
        </w:rPr>
        <w:t>2. Actual amount received for non-invention patent technology transfer must be at least NT</w:t>
      </w:r>
      <w:r w:rsidR="0087242B"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3 million for promotion to associate professor</w:t>
      </w:r>
      <w:r w:rsidR="00DF66A9"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and at least NT$8 million for promotion to </w:t>
      </w:r>
      <w:r w:rsidR="00DF66A9" w:rsidRPr="00D22BB9">
        <w:rPr>
          <w:rFonts w:ascii="Arial" w:eastAsia="標楷體" w:hAnsi="Arial" w:cs="Arial"/>
          <w:noProof/>
          <w:sz w:val="28"/>
          <w:szCs w:val="28"/>
          <w:lang w:eastAsia="zh-TW"/>
        </w:rPr>
        <w:t xml:space="preserve">full </w:t>
      </w:r>
      <w:r w:rsidRPr="00D22BB9">
        <w:rPr>
          <w:rFonts w:ascii="Arial" w:eastAsia="標楷體" w:hAnsi="Arial" w:cs="Arial"/>
          <w:noProof/>
          <w:sz w:val="28"/>
          <w:szCs w:val="28"/>
          <w:lang w:eastAsia="zh-TW"/>
        </w:rPr>
        <w:t>professor.</w:t>
      </w:r>
    </w:p>
    <w:p w14:paraId="2C1D37F5" w14:textId="7FFBF878" w:rsidR="00AC4BB4" w:rsidRPr="00D22BB9" w:rsidRDefault="00AC4BB4" w:rsidP="0059246B">
      <w:pPr>
        <w:pStyle w:val="a3"/>
        <w:numPr>
          <w:ilvl w:val="0"/>
          <w:numId w:val="27"/>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產學合作計畫實收經費，升等副教授達</w:t>
      </w:r>
      <w:r w:rsidRPr="00D22BB9">
        <w:rPr>
          <w:rFonts w:ascii="Arial" w:eastAsia="標楷體" w:hAnsi="Arial" w:cs="Arial"/>
          <w:noProof/>
          <w:color w:val="000000"/>
          <w:spacing w:val="-3"/>
          <w:sz w:val="28"/>
          <w:szCs w:val="28"/>
          <w:lang w:eastAsia="zh-TW"/>
        </w:rPr>
        <w:t>800</w:t>
      </w:r>
      <w:r w:rsidRPr="00D22BB9">
        <w:rPr>
          <w:rFonts w:ascii="Arial" w:eastAsia="標楷體" w:hAnsi="Arial" w:cs="Arial"/>
          <w:noProof/>
          <w:color w:val="000000"/>
          <w:spacing w:val="-3"/>
          <w:sz w:val="28"/>
          <w:szCs w:val="28"/>
          <w:lang w:eastAsia="zh-TW"/>
        </w:rPr>
        <w:t>萬元</w:t>
      </w:r>
      <w:r w:rsidRPr="00D22BB9">
        <w:rPr>
          <w:rFonts w:ascii="Arial" w:eastAsia="標楷體" w:hAnsi="Arial" w:cs="Arial"/>
          <w:noProof/>
          <w:color w:val="000000"/>
          <w:spacing w:val="1"/>
          <w:sz w:val="28"/>
          <w:szCs w:val="28"/>
        </w:rPr>
        <w:t>、</w:t>
      </w:r>
      <w:r w:rsidRPr="00D22BB9">
        <w:rPr>
          <w:rFonts w:ascii="Arial" w:eastAsia="標楷體" w:hAnsi="Arial" w:cs="Arial"/>
          <w:noProof/>
          <w:color w:val="000000"/>
          <w:spacing w:val="1"/>
          <w:sz w:val="28"/>
          <w:szCs w:val="28"/>
          <w:lang w:eastAsia="zh-TW"/>
        </w:rPr>
        <w:t>升等教</w:t>
      </w:r>
      <w:r w:rsidRPr="00D22BB9">
        <w:rPr>
          <w:rFonts w:ascii="Arial" w:eastAsia="標楷體" w:hAnsi="Arial" w:cs="Arial"/>
          <w:noProof/>
          <w:color w:val="000000"/>
          <w:spacing w:val="1"/>
          <w:sz w:val="28"/>
          <w:szCs w:val="28"/>
          <w:lang w:eastAsia="zh-TW"/>
        </w:rPr>
        <w:lastRenderedPageBreak/>
        <w:t>授達</w:t>
      </w:r>
      <w:r w:rsidRPr="00D22BB9">
        <w:rPr>
          <w:rFonts w:ascii="Arial" w:eastAsia="標楷體" w:hAnsi="Arial" w:cs="Arial"/>
          <w:noProof/>
          <w:color w:val="000000"/>
          <w:spacing w:val="1"/>
          <w:sz w:val="28"/>
          <w:szCs w:val="28"/>
          <w:lang w:eastAsia="zh-TW"/>
        </w:rPr>
        <w:t>1,500</w:t>
      </w:r>
      <w:r w:rsidRPr="00D22BB9">
        <w:rPr>
          <w:rFonts w:ascii="Arial" w:eastAsia="標楷體" w:hAnsi="Arial" w:cs="Arial"/>
          <w:noProof/>
          <w:color w:val="000000"/>
          <w:spacing w:val="1"/>
          <w:sz w:val="28"/>
          <w:szCs w:val="28"/>
          <w:lang w:eastAsia="zh-TW"/>
        </w:rPr>
        <w:t>萬元。</w:t>
      </w:r>
    </w:p>
    <w:p w14:paraId="1874381B" w14:textId="1663B0BF" w:rsidR="00505404" w:rsidRPr="00D22BB9" w:rsidRDefault="00505404" w:rsidP="0059246B">
      <w:pPr>
        <w:pStyle w:val="a3"/>
        <w:snapToGrid w:val="0"/>
        <w:spacing w:after="0" w:line="300" w:lineRule="auto"/>
        <w:ind w:leftChars="884" w:left="2408" w:hangingChars="102" w:hanging="286"/>
        <w:rPr>
          <w:rFonts w:ascii="Arial" w:eastAsia="標楷體" w:hAnsi="Arial" w:cs="Arial"/>
          <w:noProof/>
          <w:sz w:val="28"/>
          <w:szCs w:val="28"/>
          <w:lang w:eastAsia="zh-TW"/>
        </w:rPr>
      </w:pPr>
      <w:r w:rsidRPr="00D22BB9">
        <w:rPr>
          <w:rFonts w:ascii="Arial" w:eastAsia="標楷體" w:hAnsi="Arial" w:cs="Arial"/>
          <w:noProof/>
          <w:sz w:val="28"/>
          <w:szCs w:val="28"/>
          <w:lang w:eastAsia="zh-TW"/>
        </w:rPr>
        <w:t>3. Actual amount received for industry-academic cooperation projects must be at least NT$8 million for promotion to associate professor</w:t>
      </w:r>
      <w:r w:rsidR="00E26EEB"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and at least NT$15 million for promotion to</w:t>
      </w:r>
      <w:r w:rsidR="00403589" w:rsidRPr="00D22BB9">
        <w:rPr>
          <w:rFonts w:ascii="Arial" w:eastAsia="標楷體" w:hAnsi="Arial" w:cs="Arial"/>
          <w:noProof/>
          <w:sz w:val="28"/>
          <w:szCs w:val="28"/>
          <w:lang w:eastAsia="zh-TW"/>
        </w:rPr>
        <w:t xml:space="preserve"> full</w:t>
      </w:r>
      <w:r w:rsidRPr="00D22BB9">
        <w:rPr>
          <w:rFonts w:ascii="Arial" w:eastAsia="標楷體" w:hAnsi="Arial" w:cs="Arial"/>
          <w:noProof/>
          <w:sz w:val="28"/>
          <w:szCs w:val="28"/>
          <w:lang w:eastAsia="zh-TW"/>
        </w:rPr>
        <w:t xml:space="preserve"> professor.</w:t>
      </w:r>
    </w:p>
    <w:p w14:paraId="00780C15" w14:textId="77777777" w:rsidR="00505404" w:rsidRPr="00D22BB9" w:rsidRDefault="00505404" w:rsidP="00505404">
      <w:pPr>
        <w:pStyle w:val="a3"/>
        <w:snapToGrid w:val="0"/>
        <w:spacing w:after="0" w:line="300" w:lineRule="auto"/>
        <w:ind w:leftChars="0" w:left="2162"/>
        <w:jc w:val="both"/>
        <w:rPr>
          <w:rFonts w:ascii="Arial" w:eastAsia="標楷體" w:hAnsi="Arial" w:cs="Arial"/>
          <w:noProof/>
          <w:color w:val="000000"/>
          <w:spacing w:val="-3"/>
          <w:sz w:val="28"/>
          <w:szCs w:val="28"/>
          <w:lang w:eastAsia="zh-TW"/>
        </w:rPr>
      </w:pPr>
    </w:p>
    <w:p w14:paraId="77F876B6" w14:textId="5795CDA6" w:rsidR="00AC4BB4" w:rsidRPr="00D22BB9" w:rsidRDefault="00AC4BB4" w:rsidP="0059246B">
      <w:pPr>
        <w:pStyle w:val="a3"/>
        <w:numPr>
          <w:ilvl w:val="0"/>
          <w:numId w:val="15"/>
        </w:numPr>
        <w:snapToGrid w:val="0"/>
        <w:spacing w:after="0" w:line="300" w:lineRule="auto"/>
        <w:ind w:leftChars="0" w:left="1843" w:rightChars="50" w:right="120" w:hanging="567"/>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依據</w:t>
      </w:r>
      <w:r w:rsidRPr="00D22BB9">
        <w:rPr>
          <w:rFonts w:ascii="Arial" w:eastAsia="標楷體" w:hAnsi="Arial" w:cs="Arial"/>
          <w:noProof/>
          <w:color w:val="000000"/>
          <w:spacing w:val="1"/>
          <w:sz w:val="28"/>
          <w:szCs w:val="28"/>
        </w:rPr>
        <w:t>本校教師聘任升等實施辦法第</w:t>
      </w:r>
      <w:r w:rsidRPr="00D22BB9">
        <w:rPr>
          <w:rFonts w:ascii="Arial" w:eastAsia="標楷體" w:hAnsi="Arial" w:cs="Arial"/>
          <w:noProof/>
          <w:color w:val="000000"/>
          <w:spacing w:val="1"/>
          <w:sz w:val="28"/>
          <w:szCs w:val="28"/>
          <w:lang w:eastAsia="zh-TW"/>
        </w:rPr>
        <w:t>三</w:t>
      </w:r>
      <w:r w:rsidRPr="00D22BB9">
        <w:rPr>
          <w:rFonts w:ascii="Arial" w:eastAsia="標楷體" w:hAnsi="Arial" w:cs="Arial"/>
          <w:noProof/>
          <w:color w:val="000000"/>
          <w:spacing w:val="1"/>
          <w:sz w:val="28"/>
          <w:szCs w:val="28"/>
        </w:rPr>
        <w:t>條</w:t>
      </w:r>
      <w:r w:rsidRPr="00D22BB9">
        <w:rPr>
          <w:rFonts w:ascii="Arial" w:eastAsia="標楷體" w:hAnsi="Arial" w:cs="Arial"/>
          <w:noProof/>
          <w:color w:val="000000"/>
          <w:spacing w:val="1"/>
          <w:sz w:val="28"/>
          <w:szCs w:val="28"/>
          <w:lang w:eastAsia="zh-TW"/>
        </w:rPr>
        <w:t>第三款</w:t>
      </w:r>
      <w:r w:rsidRPr="00D22BB9">
        <w:rPr>
          <w:rFonts w:ascii="Arial" w:eastAsia="標楷體" w:hAnsi="Arial" w:cs="Arial"/>
          <w:noProof/>
          <w:color w:val="000000"/>
          <w:spacing w:val="1"/>
          <w:sz w:val="28"/>
          <w:szCs w:val="28"/>
        </w:rPr>
        <w:t>規定</w:t>
      </w:r>
      <w:r w:rsidRPr="00D22BB9">
        <w:rPr>
          <w:rFonts w:ascii="Arial" w:eastAsia="標楷體" w:hAnsi="Arial" w:cs="Arial"/>
          <w:noProof/>
          <w:color w:val="000000"/>
          <w:spacing w:val="-3"/>
          <w:sz w:val="28"/>
          <w:szCs w:val="28"/>
          <w:lang w:eastAsia="zh-TW"/>
        </w:rPr>
        <w:t>以</w:t>
      </w:r>
      <w:r w:rsidRPr="00D22BB9">
        <w:rPr>
          <w:rFonts w:ascii="Arial" w:eastAsia="標楷體" w:hAnsi="Arial" w:cs="Arial"/>
          <w:noProof/>
          <w:color w:val="000000"/>
          <w:sz w:val="28"/>
          <w:szCs w:val="28"/>
        </w:rPr>
        <w:t>產學應用</w:t>
      </w:r>
      <w:r w:rsidRPr="00D22BB9">
        <w:rPr>
          <w:rFonts w:ascii="Arial" w:eastAsia="標楷體" w:hAnsi="Arial" w:cs="Arial"/>
          <w:noProof/>
          <w:color w:val="000000"/>
          <w:spacing w:val="-3"/>
          <w:sz w:val="28"/>
          <w:szCs w:val="28"/>
          <w:lang w:eastAsia="zh-TW"/>
        </w:rPr>
        <w:t>型申請升等者，其研究成果符合下列各款之一者，得以技術報告取代專門著作送審：</w:t>
      </w:r>
    </w:p>
    <w:p w14:paraId="28FF3C96" w14:textId="1FB519FA" w:rsidR="00505404" w:rsidRPr="00D22BB9" w:rsidRDefault="00505404" w:rsidP="0059246B">
      <w:pPr>
        <w:pStyle w:val="a3"/>
        <w:snapToGrid w:val="0"/>
        <w:spacing w:after="0" w:line="300" w:lineRule="auto"/>
        <w:ind w:leftChars="549" w:left="1732" w:rightChars="50" w:right="120" w:hangingChars="148" w:hanging="414"/>
        <w:rPr>
          <w:rFonts w:ascii="Arial" w:eastAsia="標楷體" w:hAnsi="Arial" w:cs="Arial"/>
          <w:noProof/>
          <w:color w:val="000000"/>
          <w:spacing w:val="-3"/>
          <w:sz w:val="28"/>
          <w:szCs w:val="28"/>
          <w:lang w:eastAsia="zh-TW"/>
        </w:rPr>
      </w:pPr>
      <w:r w:rsidRPr="00D22BB9">
        <w:rPr>
          <w:rFonts w:ascii="Arial" w:eastAsia="標楷體" w:hAnsi="Arial" w:cs="Arial"/>
          <w:noProof/>
          <w:color w:val="000000"/>
          <w:sz w:val="28"/>
          <w:szCs w:val="28"/>
          <w:lang w:eastAsia="zh-TW"/>
        </w:rPr>
        <w:t>(2) Promotion based on industry-academia application</w:t>
      </w:r>
      <w:r w:rsidR="00A0695D" w:rsidRPr="00D22BB9">
        <w:rPr>
          <w:rFonts w:ascii="Arial" w:eastAsia="標楷體" w:hAnsi="Arial" w:cs="Arial"/>
          <w:noProof/>
          <w:color w:val="000000"/>
          <w:sz w:val="28"/>
          <w:szCs w:val="28"/>
          <w:lang w:eastAsia="zh-TW"/>
        </w:rPr>
        <w:t>s</w:t>
      </w:r>
      <w:r w:rsidRPr="00D22BB9">
        <w:rPr>
          <w:rFonts w:ascii="Arial" w:eastAsia="標楷體" w:hAnsi="Arial" w:cs="Arial"/>
          <w:noProof/>
          <w:color w:val="000000"/>
          <w:sz w:val="28"/>
          <w:szCs w:val="28"/>
          <w:lang w:eastAsia="zh-TW"/>
        </w:rPr>
        <w:t xml:space="preserve"> shall be in accordance with Article III Subparagraph 3 of the University's </w:t>
      </w:r>
      <w:r w:rsidR="00EB2E08">
        <w:rPr>
          <w:rFonts w:ascii="Arial" w:eastAsia="標楷體" w:hAnsi="Arial" w:cs="Arial"/>
          <w:noProof/>
          <w:color w:val="000000"/>
          <w:sz w:val="28"/>
          <w:szCs w:val="28"/>
          <w:lang w:eastAsia="zh-TW"/>
        </w:rPr>
        <w:t>Faculty</w:t>
      </w:r>
      <w:r w:rsidRPr="00D22BB9">
        <w:rPr>
          <w:rFonts w:ascii="Arial" w:eastAsia="標楷體" w:hAnsi="Arial" w:cs="Arial"/>
          <w:noProof/>
          <w:color w:val="000000"/>
          <w:sz w:val="28"/>
          <w:szCs w:val="28"/>
          <w:lang w:eastAsia="zh-TW"/>
        </w:rPr>
        <w:t xml:space="preserve"> Recruitment and Promotion Regulations. The research results shall meet the requirements of </w:t>
      </w:r>
      <w:r w:rsidR="007B42CA" w:rsidRPr="00D22BB9">
        <w:rPr>
          <w:rFonts w:ascii="Arial" w:eastAsia="標楷體" w:hAnsi="Arial" w:cs="Arial"/>
          <w:noProof/>
          <w:color w:val="000000"/>
          <w:sz w:val="28"/>
          <w:szCs w:val="28"/>
          <w:lang w:eastAsia="zh-TW"/>
        </w:rPr>
        <w:t xml:space="preserve">at least </w:t>
      </w:r>
      <w:r w:rsidRPr="00D22BB9">
        <w:rPr>
          <w:rFonts w:ascii="Arial" w:eastAsia="標楷體" w:hAnsi="Arial" w:cs="Arial"/>
          <w:noProof/>
          <w:color w:val="000000"/>
          <w:sz w:val="28"/>
          <w:szCs w:val="28"/>
          <w:lang w:eastAsia="zh-TW"/>
        </w:rPr>
        <w:t xml:space="preserve">one of the following Subparagraphs. Technical reports may be substituted for review in lieu of </w:t>
      </w:r>
      <w:r w:rsidR="00B971D4" w:rsidRPr="00D22BB9">
        <w:rPr>
          <w:rFonts w:ascii="Arial" w:eastAsia="標楷體" w:hAnsi="Arial" w:cs="Arial"/>
          <w:noProof/>
          <w:color w:val="000000"/>
          <w:sz w:val="28"/>
          <w:szCs w:val="28"/>
          <w:lang w:eastAsia="zh-TW"/>
        </w:rPr>
        <w:t>specialist publication</w:t>
      </w:r>
      <w:r w:rsidRPr="00D22BB9">
        <w:rPr>
          <w:rFonts w:ascii="Arial" w:eastAsia="標楷體" w:hAnsi="Arial" w:cs="Arial"/>
          <w:noProof/>
          <w:color w:val="000000"/>
          <w:sz w:val="28"/>
          <w:szCs w:val="28"/>
          <w:lang w:eastAsia="zh-TW"/>
        </w:rPr>
        <w:t>s:</w:t>
      </w:r>
    </w:p>
    <w:p w14:paraId="11EF139D" w14:textId="23812D8B" w:rsidR="00AC4BB4" w:rsidRPr="00D22BB9" w:rsidRDefault="00AC4BB4" w:rsidP="0059246B">
      <w:pPr>
        <w:pStyle w:val="a3"/>
        <w:numPr>
          <w:ilvl w:val="0"/>
          <w:numId w:val="28"/>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有關專利或創新之成果。</w:t>
      </w:r>
    </w:p>
    <w:p w14:paraId="2DBCF43B" w14:textId="44F240E4" w:rsidR="00505404" w:rsidRPr="00D22BB9" w:rsidRDefault="00505404" w:rsidP="00505404">
      <w:pPr>
        <w:pStyle w:val="a3"/>
        <w:snapToGrid w:val="0"/>
        <w:spacing w:after="0" w:line="300" w:lineRule="auto"/>
        <w:ind w:leftChars="0" w:left="2162"/>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z w:val="28"/>
          <w:szCs w:val="28"/>
          <w:lang w:eastAsia="zh-TW"/>
        </w:rPr>
        <w:t>1. Patent or innovation achievements.</w:t>
      </w:r>
    </w:p>
    <w:p w14:paraId="1BD02C4E" w14:textId="1CB05348" w:rsidR="00AC4BB4" w:rsidRPr="00D22BB9" w:rsidRDefault="00AC4BB4" w:rsidP="00505404">
      <w:pPr>
        <w:pStyle w:val="a3"/>
        <w:numPr>
          <w:ilvl w:val="0"/>
          <w:numId w:val="28"/>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有關專利技術或管理之個案研究，經整理分析具體性及獨特見解貢獻之報告。</w:t>
      </w:r>
    </w:p>
    <w:p w14:paraId="3377AC93" w14:textId="59931A44" w:rsidR="00505404" w:rsidRPr="00D22BB9" w:rsidRDefault="00505404" w:rsidP="0059246B">
      <w:pPr>
        <w:pStyle w:val="a3"/>
        <w:snapToGrid w:val="0"/>
        <w:spacing w:after="0" w:line="300" w:lineRule="auto"/>
        <w:ind w:leftChars="886" w:left="2454" w:hangingChars="117" w:hanging="328"/>
        <w:rPr>
          <w:rFonts w:ascii="Arial" w:eastAsia="標楷體" w:hAnsi="Arial" w:cs="Arial"/>
          <w:noProof/>
          <w:color w:val="000000"/>
          <w:spacing w:val="-3"/>
          <w:sz w:val="28"/>
          <w:szCs w:val="28"/>
          <w:lang w:eastAsia="zh-TW"/>
        </w:rPr>
      </w:pPr>
      <w:r w:rsidRPr="00D22BB9">
        <w:rPr>
          <w:rFonts w:ascii="Arial" w:eastAsia="標楷體" w:hAnsi="Arial" w:cs="Arial"/>
          <w:noProof/>
          <w:color w:val="000000"/>
          <w:sz w:val="28"/>
          <w:szCs w:val="28"/>
          <w:lang w:eastAsia="zh-TW"/>
        </w:rPr>
        <w:t>2. Case stud</w:t>
      </w:r>
      <w:r w:rsidR="00D4294C" w:rsidRPr="00D22BB9">
        <w:rPr>
          <w:rFonts w:ascii="Arial" w:eastAsia="標楷體" w:hAnsi="Arial" w:cs="Arial"/>
          <w:noProof/>
          <w:color w:val="000000"/>
          <w:sz w:val="28"/>
          <w:szCs w:val="28"/>
          <w:lang w:eastAsia="zh-TW"/>
        </w:rPr>
        <w:t>ies</w:t>
      </w:r>
      <w:r w:rsidRPr="00D22BB9">
        <w:rPr>
          <w:rFonts w:ascii="Arial" w:eastAsia="標楷體" w:hAnsi="Arial" w:cs="Arial"/>
          <w:noProof/>
          <w:color w:val="000000"/>
          <w:sz w:val="28"/>
          <w:szCs w:val="28"/>
          <w:lang w:eastAsia="zh-TW"/>
        </w:rPr>
        <w:t xml:space="preserve"> </w:t>
      </w:r>
      <w:r w:rsidR="0000565D" w:rsidRPr="00D22BB9">
        <w:rPr>
          <w:rFonts w:ascii="Arial" w:eastAsia="標楷體" w:hAnsi="Arial" w:cs="Arial"/>
          <w:noProof/>
          <w:color w:val="000000"/>
          <w:sz w:val="28"/>
          <w:szCs w:val="28"/>
          <w:lang w:eastAsia="zh-TW"/>
        </w:rPr>
        <w:t xml:space="preserve">relating to </w:t>
      </w:r>
      <w:r w:rsidRPr="00D22BB9">
        <w:rPr>
          <w:rFonts w:ascii="Arial" w:eastAsia="標楷體" w:hAnsi="Arial" w:cs="Arial"/>
          <w:noProof/>
          <w:color w:val="000000"/>
          <w:sz w:val="28"/>
          <w:szCs w:val="28"/>
          <w:lang w:eastAsia="zh-TW"/>
        </w:rPr>
        <w:t xml:space="preserve">patent technology or </w:t>
      </w:r>
      <w:r w:rsidR="0000565D" w:rsidRPr="00D22BB9">
        <w:rPr>
          <w:rFonts w:ascii="Arial" w:eastAsia="標楷體" w:hAnsi="Arial" w:cs="Arial"/>
          <w:noProof/>
          <w:color w:val="000000"/>
          <w:sz w:val="28"/>
          <w:szCs w:val="28"/>
          <w:lang w:eastAsia="zh-TW"/>
        </w:rPr>
        <w:t xml:space="preserve">patent </w:t>
      </w:r>
      <w:r w:rsidRPr="00D22BB9">
        <w:rPr>
          <w:rFonts w:ascii="Arial" w:eastAsia="標楷體" w:hAnsi="Arial" w:cs="Arial"/>
          <w:noProof/>
          <w:color w:val="000000"/>
          <w:sz w:val="28"/>
          <w:szCs w:val="28"/>
          <w:lang w:eastAsia="zh-TW"/>
        </w:rPr>
        <w:t xml:space="preserve">management. </w:t>
      </w:r>
      <w:r w:rsidR="007F53CA" w:rsidRPr="00D22BB9">
        <w:rPr>
          <w:rFonts w:ascii="Arial" w:eastAsia="標楷體" w:hAnsi="Arial" w:cs="Arial"/>
          <w:noProof/>
          <w:color w:val="000000"/>
          <w:sz w:val="28"/>
          <w:szCs w:val="28"/>
          <w:lang w:eastAsia="zh-TW"/>
        </w:rPr>
        <w:t xml:space="preserve">Such </w:t>
      </w:r>
      <w:r w:rsidRPr="00D22BB9">
        <w:rPr>
          <w:rFonts w:ascii="Arial" w:eastAsia="標楷體" w:hAnsi="Arial" w:cs="Arial"/>
          <w:noProof/>
          <w:color w:val="000000"/>
          <w:sz w:val="28"/>
          <w:szCs w:val="28"/>
          <w:lang w:eastAsia="zh-TW"/>
        </w:rPr>
        <w:t>study report</w:t>
      </w:r>
      <w:r w:rsidR="007F53CA" w:rsidRPr="00D22BB9">
        <w:rPr>
          <w:rFonts w:ascii="Arial" w:eastAsia="標楷體" w:hAnsi="Arial" w:cs="Arial"/>
          <w:noProof/>
          <w:color w:val="000000"/>
          <w:sz w:val="28"/>
          <w:szCs w:val="28"/>
          <w:lang w:eastAsia="zh-TW"/>
        </w:rPr>
        <w:t>s</w:t>
      </w:r>
      <w:r w:rsidRPr="00D22BB9">
        <w:rPr>
          <w:rFonts w:ascii="Arial" w:eastAsia="標楷體" w:hAnsi="Arial" w:cs="Arial"/>
          <w:noProof/>
          <w:color w:val="000000"/>
          <w:sz w:val="28"/>
          <w:szCs w:val="28"/>
          <w:lang w:eastAsia="zh-TW"/>
        </w:rPr>
        <w:t xml:space="preserve"> must be concretely summarized and analyzed, and provide unique insights.</w:t>
      </w:r>
    </w:p>
    <w:p w14:paraId="1C405DA4" w14:textId="77777777" w:rsidR="00AC4BB4" w:rsidRPr="00D22BB9" w:rsidRDefault="00AC4BB4" w:rsidP="0059246B">
      <w:pPr>
        <w:pStyle w:val="a3"/>
        <w:numPr>
          <w:ilvl w:val="0"/>
          <w:numId w:val="28"/>
        </w:numPr>
        <w:snapToGrid w:val="0"/>
        <w:spacing w:after="0" w:line="300" w:lineRule="auto"/>
        <w:ind w:leftChars="0" w:left="2410" w:hanging="248"/>
        <w:jc w:val="both"/>
        <w:rPr>
          <w:rFonts w:ascii="Arial" w:eastAsia="標楷體" w:hAnsi="Arial" w:cs="Arial"/>
          <w:noProof/>
          <w:color w:val="000000"/>
          <w:spacing w:val="-3"/>
          <w:sz w:val="28"/>
          <w:szCs w:val="28"/>
          <w:lang w:eastAsia="zh-TW"/>
        </w:rPr>
      </w:pPr>
      <w:r w:rsidRPr="00D22BB9">
        <w:rPr>
          <w:rFonts w:ascii="Arial" w:eastAsia="標楷體" w:hAnsi="Arial" w:cs="Arial"/>
          <w:noProof/>
          <w:color w:val="000000"/>
          <w:spacing w:val="-3"/>
          <w:sz w:val="28"/>
          <w:szCs w:val="28"/>
          <w:lang w:eastAsia="zh-TW"/>
        </w:rPr>
        <w:t>有關產學合作實務改善專案具有特殊貢獻之研發成果。</w:t>
      </w:r>
    </w:p>
    <w:p w14:paraId="6C5523FB" w14:textId="02BF101A" w:rsidR="00AC4BB4" w:rsidRPr="00D22BB9" w:rsidRDefault="00AC4BB4" w:rsidP="0059246B">
      <w:pPr>
        <w:snapToGrid w:val="0"/>
        <w:spacing w:line="300" w:lineRule="auto"/>
        <w:ind w:left="2410" w:rightChars="50" w:right="120" w:firstLineChars="2" w:firstLine="5"/>
        <w:jc w:val="both"/>
        <w:rPr>
          <w:rFonts w:ascii="Arial" w:eastAsia="標楷體" w:hAnsi="Arial" w:cs="Arial"/>
          <w:noProof/>
          <w:color w:val="000000"/>
          <w:spacing w:val="1"/>
          <w:sz w:val="28"/>
          <w:szCs w:val="28"/>
        </w:rPr>
      </w:pPr>
      <w:r w:rsidRPr="00D22BB9">
        <w:rPr>
          <w:rFonts w:ascii="Arial" w:eastAsia="標楷體" w:hAnsi="Arial" w:cs="Arial"/>
          <w:noProof/>
          <w:color w:val="000000"/>
          <w:spacing w:val="-3"/>
          <w:sz w:val="28"/>
          <w:szCs w:val="28"/>
        </w:rPr>
        <w:t>以技術報告取代專門著作送審者，其送審之研究成果應附整體作品之書面報告</w:t>
      </w:r>
      <w:r w:rsidRPr="00D22BB9">
        <w:rPr>
          <w:rFonts w:ascii="Arial" w:eastAsia="標楷體" w:hAnsi="Arial" w:cs="Arial"/>
          <w:noProof/>
          <w:color w:val="000000"/>
          <w:spacing w:val="-3"/>
          <w:sz w:val="28"/>
          <w:szCs w:val="28"/>
        </w:rPr>
        <w:t>(</w:t>
      </w:r>
      <w:r w:rsidRPr="00D22BB9">
        <w:rPr>
          <w:rFonts w:ascii="Arial" w:eastAsia="標楷體" w:hAnsi="Arial" w:cs="Arial"/>
          <w:noProof/>
          <w:color w:val="000000"/>
          <w:spacing w:val="-3"/>
          <w:sz w:val="28"/>
          <w:szCs w:val="28"/>
        </w:rPr>
        <w:t>內容包括：研究理念</w:t>
      </w:r>
      <w:r w:rsidRPr="00D22BB9">
        <w:rPr>
          <w:rFonts w:ascii="Arial" w:eastAsia="標楷體" w:hAnsi="Arial" w:cs="Arial"/>
          <w:noProof/>
          <w:color w:val="000000"/>
          <w:spacing w:val="1"/>
          <w:sz w:val="28"/>
          <w:szCs w:val="28"/>
        </w:rPr>
        <w:t>、學理基礎、主題內容、方法技巧及成果貢獻</w:t>
      </w:r>
      <w:r w:rsidRPr="00D22BB9">
        <w:rPr>
          <w:rFonts w:ascii="Arial" w:eastAsia="標楷體" w:hAnsi="Arial" w:cs="Arial"/>
          <w:noProof/>
          <w:color w:val="000000"/>
          <w:spacing w:val="1"/>
          <w:sz w:val="28"/>
          <w:szCs w:val="28"/>
        </w:rPr>
        <w:t>)</w:t>
      </w:r>
      <w:r w:rsidRPr="00D22BB9">
        <w:rPr>
          <w:rFonts w:ascii="Arial" w:eastAsia="標楷體" w:hAnsi="Arial" w:cs="Arial"/>
          <w:noProof/>
          <w:color w:val="000000"/>
          <w:spacing w:val="1"/>
          <w:sz w:val="28"/>
          <w:szCs w:val="28"/>
        </w:rPr>
        <w:t>。</w:t>
      </w:r>
    </w:p>
    <w:p w14:paraId="0AC69801" w14:textId="28C8718C" w:rsidR="00505404" w:rsidRPr="00D22BB9" w:rsidRDefault="00505404" w:rsidP="0059246B">
      <w:pPr>
        <w:pStyle w:val="a3"/>
        <w:snapToGrid w:val="0"/>
        <w:spacing w:after="0" w:line="300" w:lineRule="auto"/>
        <w:ind w:leftChars="886" w:left="2504" w:hangingChars="135" w:hanging="378"/>
        <w:rPr>
          <w:rFonts w:ascii="Arial" w:eastAsia="標楷體" w:hAnsi="Arial" w:cs="Arial"/>
          <w:noProof/>
          <w:color w:val="000000"/>
          <w:sz w:val="28"/>
          <w:szCs w:val="28"/>
          <w:lang w:eastAsia="zh-TW"/>
        </w:rPr>
      </w:pPr>
      <w:r w:rsidRPr="00D22BB9">
        <w:rPr>
          <w:rFonts w:ascii="Arial" w:eastAsia="標楷體" w:hAnsi="Arial" w:cs="Arial"/>
          <w:noProof/>
          <w:color w:val="000000"/>
          <w:sz w:val="28"/>
          <w:szCs w:val="28"/>
          <w:lang w:eastAsia="zh-TW"/>
        </w:rPr>
        <w:t>3. Research outcome</w:t>
      </w:r>
      <w:r w:rsidR="00784B86" w:rsidRPr="00D22BB9">
        <w:rPr>
          <w:rFonts w:ascii="Arial" w:eastAsia="標楷體" w:hAnsi="Arial" w:cs="Arial"/>
          <w:noProof/>
          <w:color w:val="000000"/>
          <w:sz w:val="28"/>
          <w:szCs w:val="28"/>
          <w:lang w:eastAsia="zh-TW"/>
        </w:rPr>
        <w:t>s</w:t>
      </w:r>
      <w:r w:rsidRPr="00D22BB9">
        <w:rPr>
          <w:rFonts w:ascii="Arial" w:eastAsia="標楷體" w:hAnsi="Arial" w:cs="Arial"/>
          <w:noProof/>
          <w:color w:val="000000"/>
          <w:sz w:val="28"/>
          <w:szCs w:val="28"/>
          <w:lang w:eastAsia="zh-TW"/>
        </w:rPr>
        <w:t xml:space="preserve"> </w:t>
      </w:r>
      <w:r w:rsidR="00760EE4" w:rsidRPr="00D22BB9">
        <w:rPr>
          <w:rFonts w:ascii="Arial" w:eastAsia="標楷體" w:hAnsi="Arial" w:cs="Arial"/>
          <w:noProof/>
          <w:color w:val="000000"/>
          <w:sz w:val="28"/>
          <w:szCs w:val="28"/>
          <w:lang w:eastAsia="zh-TW"/>
        </w:rPr>
        <w:t xml:space="preserve">making </w:t>
      </w:r>
      <w:r w:rsidRPr="00D22BB9">
        <w:rPr>
          <w:rFonts w:ascii="Arial" w:eastAsia="標楷體" w:hAnsi="Arial" w:cs="Arial"/>
          <w:noProof/>
          <w:color w:val="000000"/>
          <w:sz w:val="28"/>
          <w:szCs w:val="28"/>
          <w:lang w:eastAsia="zh-TW"/>
        </w:rPr>
        <w:t>unique contribution</w:t>
      </w:r>
      <w:r w:rsidR="00760EE4" w:rsidRPr="00D22BB9">
        <w:rPr>
          <w:rFonts w:ascii="Arial" w:eastAsia="標楷體" w:hAnsi="Arial" w:cs="Arial"/>
          <w:noProof/>
          <w:color w:val="000000"/>
          <w:sz w:val="28"/>
          <w:szCs w:val="28"/>
          <w:lang w:eastAsia="zh-TW"/>
        </w:rPr>
        <w:t>s</w:t>
      </w:r>
      <w:r w:rsidRPr="00D22BB9">
        <w:rPr>
          <w:rFonts w:ascii="Arial" w:eastAsia="標楷體" w:hAnsi="Arial" w:cs="Arial"/>
          <w:noProof/>
          <w:color w:val="000000"/>
          <w:sz w:val="28"/>
          <w:szCs w:val="28"/>
          <w:lang w:eastAsia="zh-TW"/>
        </w:rPr>
        <w:t xml:space="preserve"> to</w:t>
      </w:r>
      <w:r w:rsidR="00760EE4" w:rsidRPr="00D22BB9">
        <w:rPr>
          <w:rFonts w:ascii="Arial" w:eastAsia="標楷體" w:hAnsi="Arial" w:cs="Arial"/>
          <w:noProof/>
          <w:color w:val="000000"/>
          <w:sz w:val="28"/>
          <w:szCs w:val="28"/>
          <w:lang w:eastAsia="zh-TW"/>
        </w:rPr>
        <w:t xml:space="preserve"> </w:t>
      </w:r>
      <w:r w:rsidRPr="00D22BB9">
        <w:rPr>
          <w:rFonts w:ascii="Arial" w:eastAsia="標楷體" w:hAnsi="Arial" w:cs="Arial"/>
          <w:noProof/>
          <w:color w:val="000000"/>
          <w:sz w:val="28"/>
          <w:szCs w:val="28"/>
          <w:lang w:eastAsia="zh-TW"/>
        </w:rPr>
        <w:t>improvement of industry-academica cooperation practices.</w:t>
      </w:r>
    </w:p>
    <w:p w14:paraId="76D95609" w14:textId="407E9E91" w:rsidR="00505404" w:rsidRPr="00D22BB9" w:rsidRDefault="00505404" w:rsidP="0059246B">
      <w:pPr>
        <w:pStyle w:val="a3"/>
        <w:snapToGrid w:val="0"/>
        <w:spacing w:after="0" w:line="300" w:lineRule="auto"/>
        <w:ind w:leftChars="1031" w:left="2505" w:hangingChars="11" w:hanging="31"/>
        <w:rPr>
          <w:rFonts w:ascii="Arial" w:eastAsia="標楷體" w:hAnsi="Arial" w:cs="Arial"/>
          <w:noProof/>
          <w:color w:val="000000"/>
          <w:spacing w:val="-3"/>
          <w:sz w:val="28"/>
          <w:szCs w:val="28"/>
        </w:rPr>
      </w:pPr>
      <w:r w:rsidRPr="00D22BB9">
        <w:rPr>
          <w:rFonts w:ascii="Arial" w:eastAsia="標楷體" w:hAnsi="Arial" w:cs="Arial"/>
          <w:noProof/>
          <w:color w:val="000000"/>
          <w:sz w:val="28"/>
          <w:szCs w:val="28"/>
          <w:lang w:eastAsia="zh-TW"/>
        </w:rPr>
        <w:t xml:space="preserve">The research outcome of technical reports submitted for review in lieu of </w:t>
      </w:r>
      <w:r w:rsidR="00B971D4" w:rsidRPr="00D22BB9">
        <w:rPr>
          <w:rFonts w:ascii="Arial" w:eastAsia="標楷體" w:hAnsi="Arial" w:cs="Arial"/>
          <w:noProof/>
          <w:color w:val="000000"/>
          <w:sz w:val="28"/>
          <w:szCs w:val="28"/>
          <w:lang w:eastAsia="zh-TW"/>
        </w:rPr>
        <w:t>specialist publication</w:t>
      </w:r>
      <w:r w:rsidRPr="00D22BB9">
        <w:rPr>
          <w:rFonts w:ascii="Arial" w:eastAsia="標楷體" w:hAnsi="Arial" w:cs="Arial"/>
          <w:noProof/>
          <w:color w:val="000000"/>
          <w:sz w:val="28"/>
          <w:szCs w:val="28"/>
          <w:lang w:eastAsia="zh-TW"/>
        </w:rPr>
        <w:t xml:space="preserve">s shall be accompanied by a written report </w:t>
      </w:r>
      <w:r w:rsidR="00FF1469" w:rsidRPr="00D22BB9">
        <w:rPr>
          <w:rFonts w:ascii="Arial" w:eastAsia="標楷體" w:hAnsi="Arial" w:cs="Arial"/>
          <w:noProof/>
          <w:color w:val="000000"/>
          <w:sz w:val="28"/>
          <w:szCs w:val="28"/>
          <w:lang w:eastAsia="zh-TW"/>
        </w:rPr>
        <w:t xml:space="preserve">regarding </w:t>
      </w:r>
      <w:r w:rsidRPr="00D22BB9">
        <w:rPr>
          <w:rFonts w:ascii="Arial" w:eastAsia="標楷體" w:hAnsi="Arial" w:cs="Arial"/>
          <w:noProof/>
          <w:color w:val="000000"/>
          <w:sz w:val="28"/>
          <w:szCs w:val="28"/>
          <w:lang w:eastAsia="zh-TW"/>
        </w:rPr>
        <w:t xml:space="preserve">the entire </w:t>
      </w:r>
      <w:r w:rsidRPr="00D22BB9">
        <w:rPr>
          <w:rFonts w:ascii="Arial" w:eastAsia="標楷體" w:hAnsi="Arial" w:cs="Arial"/>
          <w:noProof/>
          <w:color w:val="000000"/>
          <w:sz w:val="28"/>
          <w:szCs w:val="28"/>
          <w:lang w:eastAsia="zh-TW"/>
        </w:rPr>
        <w:lastRenderedPageBreak/>
        <w:t xml:space="preserve">work (content </w:t>
      </w:r>
      <w:r w:rsidR="00F42C2E" w:rsidRPr="00D22BB9">
        <w:rPr>
          <w:rFonts w:ascii="Arial" w:eastAsia="標楷體" w:hAnsi="Arial" w:cs="Arial"/>
          <w:noProof/>
          <w:color w:val="000000"/>
          <w:sz w:val="28"/>
          <w:szCs w:val="28"/>
          <w:lang w:eastAsia="zh-TW"/>
        </w:rPr>
        <w:t xml:space="preserve">of which </w:t>
      </w:r>
      <w:r w:rsidRPr="00D22BB9">
        <w:rPr>
          <w:rFonts w:ascii="Arial" w:eastAsia="標楷體" w:hAnsi="Arial" w:cs="Arial"/>
          <w:noProof/>
          <w:color w:val="000000"/>
          <w:sz w:val="28"/>
          <w:szCs w:val="28"/>
          <w:lang w:eastAsia="zh-TW"/>
        </w:rPr>
        <w:t xml:space="preserve">shall include </w:t>
      </w:r>
      <w:r w:rsidR="007B1705" w:rsidRPr="00D22BB9">
        <w:rPr>
          <w:rFonts w:ascii="Arial" w:eastAsia="標楷體" w:hAnsi="Arial" w:cs="Arial"/>
          <w:noProof/>
          <w:color w:val="000000"/>
          <w:sz w:val="28"/>
          <w:szCs w:val="28"/>
          <w:lang w:eastAsia="zh-TW"/>
        </w:rPr>
        <w:t xml:space="preserve">the </w:t>
      </w:r>
      <w:r w:rsidRPr="00D22BB9">
        <w:rPr>
          <w:rFonts w:ascii="Arial" w:eastAsia="標楷體" w:hAnsi="Arial" w:cs="Arial"/>
          <w:noProof/>
          <w:color w:val="000000"/>
          <w:sz w:val="28"/>
          <w:szCs w:val="28"/>
          <w:lang w:eastAsia="zh-TW"/>
        </w:rPr>
        <w:t>research philosophy, theoretical bas</w:t>
      </w:r>
      <w:r w:rsidR="007B1705" w:rsidRPr="00D22BB9">
        <w:rPr>
          <w:rFonts w:ascii="Arial" w:eastAsia="標楷體" w:hAnsi="Arial" w:cs="Arial"/>
          <w:noProof/>
          <w:color w:val="000000"/>
          <w:sz w:val="28"/>
          <w:szCs w:val="28"/>
          <w:lang w:eastAsia="zh-TW"/>
        </w:rPr>
        <w:t>e</w:t>
      </w:r>
      <w:r w:rsidRPr="00D22BB9">
        <w:rPr>
          <w:rFonts w:ascii="Arial" w:eastAsia="標楷體" w:hAnsi="Arial" w:cs="Arial"/>
          <w:noProof/>
          <w:color w:val="000000"/>
          <w:sz w:val="28"/>
          <w:szCs w:val="28"/>
          <w:lang w:eastAsia="zh-TW"/>
        </w:rPr>
        <w:t>s, subject content, methods, techniques, achievements and contributions).</w:t>
      </w:r>
    </w:p>
    <w:p w14:paraId="1952585C" w14:textId="0DB44657" w:rsidR="00AC4BB4" w:rsidRPr="00D22BB9" w:rsidRDefault="00AC4BB4" w:rsidP="0059246B">
      <w:pPr>
        <w:pStyle w:val="a3"/>
        <w:numPr>
          <w:ilvl w:val="0"/>
          <w:numId w:val="15"/>
        </w:numPr>
        <w:snapToGrid w:val="0"/>
        <w:spacing w:after="0" w:line="300" w:lineRule="auto"/>
        <w:ind w:leftChars="0" w:left="1843" w:rightChars="50" w:right="120"/>
        <w:jc w:val="both"/>
        <w:rPr>
          <w:rFonts w:ascii="Arial" w:eastAsia="標楷體" w:hAnsi="Arial" w:cs="Arial"/>
          <w:noProof/>
          <w:spacing w:val="-3"/>
          <w:sz w:val="28"/>
          <w:szCs w:val="28"/>
          <w:lang w:eastAsia="zh-TW"/>
        </w:rPr>
      </w:pPr>
      <w:r w:rsidRPr="00D22BB9">
        <w:rPr>
          <w:rFonts w:ascii="Arial" w:eastAsia="標楷體" w:hAnsi="Arial" w:cs="Arial"/>
          <w:noProof/>
          <w:spacing w:val="-3"/>
          <w:sz w:val="28"/>
          <w:szCs w:val="28"/>
          <w:lang w:eastAsia="zh-TW"/>
        </w:rPr>
        <w:t>教學及服務審查標準</w:t>
      </w:r>
      <w:r w:rsidRPr="00D22BB9">
        <w:rPr>
          <w:rFonts w:ascii="Arial" w:eastAsia="標楷體" w:hAnsi="Arial" w:cs="Arial"/>
          <w:noProof/>
          <w:spacing w:val="-3"/>
          <w:sz w:val="28"/>
          <w:szCs w:val="28"/>
          <w:lang w:eastAsia="zh-TW"/>
        </w:rPr>
        <w:t>:</w:t>
      </w:r>
      <w:r w:rsidRPr="00D22BB9">
        <w:rPr>
          <w:rFonts w:ascii="Arial" w:eastAsia="標楷體" w:hAnsi="Arial" w:cs="Arial"/>
          <w:noProof/>
          <w:spacing w:val="-3"/>
          <w:sz w:val="28"/>
          <w:szCs w:val="28"/>
          <w:lang w:eastAsia="zh-TW"/>
        </w:rPr>
        <w:t>依據臺北醫學大學營養學院教師教學服務審查綜合意見表及臺北醫學大學營養學院教師教學服務審查評分表辦理</w:t>
      </w:r>
      <w:r w:rsidRPr="00D22BB9">
        <w:rPr>
          <w:rFonts w:ascii="Arial" w:eastAsia="標楷體" w:hAnsi="Arial" w:cs="Arial"/>
          <w:noProof/>
          <w:spacing w:val="-3"/>
          <w:sz w:val="28"/>
          <w:szCs w:val="28"/>
          <w:lang w:eastAsia="zh-TW"/>
        </w:rPr>
        <w:t>(</w:t>
      </w:r>
      <w:r w:rsidRPr="00D22BB9">
        <w:rPr>
          <w:rFonts w:ascii="Arial" w:eastAsia="標楷體" w:hAnsi="Arial" w:cs="Arial"/>
          <w:noProof/>
          <w:spacing w:val="-3"/>
          <w:sz w:val="28"/>
          <w:szCs w:val="28"/>
          <w:lang w:eastAsia="zh-TW"/>
        </w:rPr>
        <w:t>佔</w:t>
      </w:r>
      <w:r w:rsidRPr="00D22BB9">
        <w:rPr>
          <w:rFonts w:ascii="Arial" w:eastAsia="標楷體" w:hAnsi="Arial" w:cs="Arial"/>
          <w:noProof/>
          <w:spacing w:val="-3"/>
          <w:sz w:val="28"/>
          <w:szCs w:val="28"/>
          <w:lang w:eastAsia="zh-TW"/>
        </w:rPr>
        <w:t>40%)</w:t>
      </w:r>
      <w:r w:rsidRPr="00D22BB9">
        <w:rPr>
          <w:rFonts w:ascii="Arial" w:eastAsia="標楷體" w:hAnsi="Arial" w:cs="Arial"/>
          <w:noProof/>
          <w:spacing w:val="-3"/>
          <w:sz w:val="28"/>
          <w:szCs w:val="28"/>
        </w:rPr>
        <w:t>。</w:t>
      </w:r>
    </w:p>
    <w:p w14:paraId="57FB32CC" w14:textId="10EC32D3" w:rsidR="00505404" w:rsidRPr="00D22BB9" w:rsidRDefault="00505404" w:rsidP="0059246B">
      <w:pPr>
        <w:pStyle w:val="a3"/>
        <w:snapToGrid w:val="0"/>
        <w:spacing w:after="0" w:line="300" w:lineRule="auto"/>
        <w:ind w:leftChars="616" w:left="1842" w:rightChars="50" w:right="120" w:hangingChars="130" w:hanging="364"/>
        <w:rPr>
          <w:rFonts w:ascii="Arial" w:eastAsia="標楷體" w:hAnsi="Arial" w:cs="Arial"/>
          <w:noProof/>
          <w:spacing w:val="-3"/>
          <w:sz w:val="28"/>
          <w:szCs w:val="28"/>
          <w:lang w:eastAsia="zh-TW"/>
        </w:rPr>
      </w:pPr>
      <w:r w:rsidRPr="00D22BB9">
        <w:rPr>
          <w:rFonts w:ascii="Arial" w:eastAsia="標楷體" w:hAnsi="Arial" w:cs="Arial"/>
          <w:noProof/>
          <w:sz w:val="28"/>
          <w:szCs w:val="28"/>
          <w:lang w:eastAsia="zh-TW"/>
        </w:rPr>
        <w:t>(3)Teaching and service review standard</w:t>
      </w:r>
      <w:r w:rsidR="00BC1AC2" w:rsidRPr="00D22BB9">
        <w:rPr>
          <w:rFonts w:ascii="Arial" w:eastAsia="標楷體" w:hAnsi="Arial" w:cs="Arial"/>
          <w:noProof/>
          <w:sz w:val="28"/>
          <w:szCs w:val="28"/>
          <w:lang w:eastAsia="zh-TW"/>
        </w:rPr>
        <w:t>s</w:t>
      </w:r>
      <w:r w:rsidRPr="00D22BB9">
        <w:rPr>
          <w:rFonts w:ascii="Arial" w:eastAsia="標楷體" w:hAnsi="Arial" w:cs="Arial"/>
          <w:noProof/>
          <w:sz w:val="28"/>
          <w:szCs w:val="28"/>
          <w:lang w:eastAsia="zh-TW"/>
        </w:rPr>
        <w:t xml:space="preserve">: </w:t>
      </w:r>
      <w:r w:rsidR="002048EA" w:rsidRPr="00D22BB9">
        <w:rPr>
          <w:rFonts w:ascii="Arial" w:eastAsia="標楷體" w:hAnsi="Arial" w:cs="Arial"/>
          <w:noProof/>
          <w:sz w:val="28"/>
          <w:szCs w:val="28"/>
          <w:lang w:eastAsia="zh-TW"/>
        </w:rPr>
        <w:t xml:space="preserve">Shall follow </w:t>
      </w:r>
      <w:r w:rsidRPr="00D22BB9">
        <w:rPr>
          <w:rFonts w:ascii="Arial" w:eastAsia="標楷體" w:hAnsi="Arial" w:cs="Arial"/>
          <w:noProof/>
          <w:sz w:val="28"/>
          <w:szCs w:val="28"/>
          <w:lang w:eastAsia="zh-TW"/>
        </w:rPr>
        <w:t xml:space="preserve">the Taipei Medical University </w:t>
      </w:r>
      <w:r w:rsidR="00817DF6" w:rsidRPr="00D22BB9">
        <w:rPr>
          <w:rFonts w:ascii="Arial" w:eastAsia="標楷體" w:hAnsi="Arial" w:cs="Arial"/>
          <w:noProof/>
          <w:sz w:val="28"/>
          <w:szCs w:val="28"/>
          <w:lang w:eastAsia="zh-TW"/>
        </w:rPr>
        <w:t xml:space="preserve">College </w:t>
      </w:r>
      <w:r w:rsidRPr="00D22BB9">
        <w:rPr>
          <w:rFonts w:ascii="Arial" w:eastAsia="標楷體" w:hAnsi="Arial" w:cs="Arial"/>
          <w:noProof/>
          <w:sz w:val="28"/>
          <w:szCs w:val="28"/>
          <w:lang w:eastAsia="zh-TW"/>
        </w:rPr>
        <w:t xml:space="preserve">of Nutrition </w:t>
      </w:r>
      <w:r w:rsidR="00EB2E08">
        <w:rPr>
          <w:rFonts w:ascii="Arial" w:eastAsia="標楷體" w:hAnsi="Arial" w:cs="Arial"/>
          <w:noProof/>
          <w:sz w:val="28"/>
          <w:szCs w:val="28"/>
          <w:lang w:eastAsia="zh-TW"/>
        </w:rPr>
        <w:t>Faculty</w:t>
      </w:r>
      <w:r w:rsidRPr="00D22BB9">
        <w:rPr>
          <w:rFonts w:ascii="Arial" w:eastAsia="標楷體" w:hAnsi="Arial" w:cs="Arial"/>
          <w:noProof/>
          <w:sz w:val="28"/>
          <w:szCs w:val="28"/>
          <w:lang w:eastAsia="zh-TW"/>
        </w:rPr>
        <w:t xml:space="preserve"> Teaching and Service Integrated </w:t>
      </w:r>
      <w:r w:rsidRPr="00D22BB9">
        <w:rPr>
          <w:rFonts w:ascii="Arial" w:eastAsia="標楷體" w:hAnsi="Arial" w:cs="Arial"/>
          <w:noProof/>
          <w:color w:val="000000"/>
          <w:sz w:val="28"/>
          <w:szCs w:val="28"/>
          <w:lang w:eastAsia="zh-TW"/>
        </w:rPr>
        <w:t>Review</w:t>
      </w:r>
      <w:r w:rsidRPr="00D22BB9">
        <w:rPr>
          <w:rFonts w:ascii="Arial" w:eastAsia="標楷體" w:hAnsi="Arial" w:cs="Arial"/>
          <w:noProof/>
          <w:sz w:val="28"/>
          <w:szCs w:val="28"/>
          <w:lang w:eastAsia="zh-TW"/>
        </w:rPr>
        <w:t xml:space="preserve"> and the Taipei Medical University </w:t>
      </w:r>
      <w:r w:rsidR="009A3AD5" w:rsidRPr="00D22BB9">
        <w:rPr>
          <w:rFonts w:ascii="Arial" w:eastAsia="標楷體" w:hAnsi="Arial" w:cs="Arial"/>
          <w:noProof/>
          <w:sz w:val="28"/>
          <w:szCs w:val="28"/>
          <w:lang w:eastAsia="zh-TW"/>
        </w:rPr>
        <w:t xml:space="preserve">College </w:t>
      </w:r>
      <w:r w:rsidRPr="00D22BB9">
        <w:rPr>
          <w:rFonts w:ascii="Arial" w:eastAsia="標楷體" w:hAnsi="Arial" w:cs="Arial"/>
          <w:noProof/>
          <w:sz w:val="28"/>
          <w:szCs w:val="28"/>
          <w:lang w:eastAsia="zh-TW"/>
        </w:rPr>
        <w:t xml:space="preserve">of Nutrition </w:t>
      </w:r>
      <w:r w:rsidR="00EB2E08">
        <w:rPr>
          <w:rFonts w:ascii="Arial" w:eastAsia="標楷體" w:hAnsi="Arial" w:cs="Arial"/>
          <w:sz w:val="28"/>
          <w:szCs w:val="28"/>
        </w:rPr>
        <w:t>Faculty</w:t>
      </w:r>
      <w:r w:rsidRPr="00D22BB9">
        <w:rPr>
          <w:rFonts w:ascii="Arial" w:eastAsia="標楷體" w:hAnsi="Arial" w:cs="Arial"/>
          <w:sz w:val="28"/>
          <w:szCs w:val="28"/>
        </w:rPr>
        <w:t xml:space="preserve"> Teaching and Service Assessmen</w:t>
      </w:r>
      <w:r w:rsidRPr="00D22BB9">
        <w:rPr>
          <w:rFonts w:ascii="Arial" w:eastAsia="標楷體" w:hAnsi="Arial" w:cs="Arial"/>
          <w:sz w:val="28"/>
          <w:szCs w:val="28"/>
          <w:lang w:eastAsia="zh-TW"/>
        </w:rPr>
        <w:t xml:space="preserve">t </w:t>
      </w:r>
      <w:r w:rsidRPr="00D22BB9">
        <w:rPr>
          <w:rFonts w:ascii="Arial" w:eastAsia="標楷體" w:hAnsi="Arial" w:cs="Arial"/>
          <w:noProof/>
          <w:sz w:val="28"/>
          <w:szCs w:val="28"/>
          <w:lang w:eastAsia="zh-TW"/>
        </w:rPr>
        <w:t>(40%).</w:t>
      </w:r>
    </w:p>
    <w:p w14:paraId="071484C9" w14:textId="0CF28641" w:rsidR="00AC4BB4" w:rsidRPr="00D22BB9" w:rsidRDefault="00AC4BB4" w:rsidP="0059246B">
      <w:pPr>
        <w:pStyle w:val="a3"/>
        <w:numPr>
          <w:ilvl w:val="0"/>
          <w:numId w:val="15"/>
        </w:numPr>
        <w:snapToGrid w:val="0"/>
        <w:spacing w:after="0" w:line="300" w:lineRule="auto"/>
        <w:ind w:leftChars="0" w:left="1843" w:hanging="482"/>
        <w:jc w:val="both"/>
        <w:rPr>
          <w:rFonts w:ascii="Arial" w:eastAsia="標楷體" w:hAnsi="Arial" w:cs="Arial"/>
          <w:noProof/>
          <w:sz w:val="28"/>
          <w:szCs w:val="28"/>
        </w:rPr>
      </w:pPr>
      <w:r w:rsidRPr="00D22BB9">
        <w:rPr>
          <w:rFonts w:ascii="Arial" w:eastAsia="標楷體" w:hAnsi="Arial" w:cs="Arial"/>
          <w:noProof/>
          <w:sz w:val="28"/>
          <w:szCs w:val="28"/>
          <w:lang w:eastAsia="zh-TW"/>
        </w:rPr>
        <w:t>產學研究審查標準</w:t>
      </w:r>
      <w:r w:rsidRPr="00D22BB9">
        <w:rPr>
          <w:rFonts w:ascii="Arial" w:eastAsia="標楷體" w:hAnsi="Arial" w:cs="Arial"/>
          <w:noProof/>
          <w:sz w:val="28"/>
          <w:szCs w:val="28"/>
          <w:lang w:eastAsia="zh-TW"/>
        </w:rPr>
        <w:t>:</w:t>
      </w:r>
      <w:r w:rsidRPr="00D22BB9">
        <w:rPr>
          <w:rFonts w:ascii="Arial" w:eastAsia="標楷體" w:hAnsi="Arial" w:cs="Arial"/>
          <w:noProof/>
          <w:sz w:val="28"/>
          <w:szCs w:val="28"/>
        </w:rPr>
        <w:t>依據本校教師升等計分標準施行要點第二條第</w:t>
      </w:r>
      <w:r w:rsidRPr="00D22BB9">
        <w:rPr>
          <w:rFonts w:ascii="Arial" w:eastAsia="標楷體" w:hAnsi="Arial" w:cs="Arial"/>
          <w:noProof/>
          <w:sz w:val="28"/>
          <w:szCs w:val="28"/>
          <w:lang w:eastAsia="zh-TW"/>
        </w:rPr>
        <w:t>三</w:t>
      </w:r>
      <w:r w:rsidRPr="00D22BB9">
        <w:rPr>
          <w:rFonts w:ascii="Arial" w:eastAsia="標楷體" w:hAnsi="Arial" w:cs="Arial"/>
          <w:noProof/>
          <w:spacing w:val="1"/>
          <w:sz w:val="28"/>
          <w:szCs w:val="28"/>
        </w:rPr>
        <w:t>、四、五款及第三款辦理</w:t>
      </w:r>
      <w:r w:rsidRPr="00D22BB9">
        <w:rPr>
          <w:rFonts w:ascii="Arial" w:eastAsia="標楷體" w:hAnsi="Arial" w:cs="Arial"/>
          <w:noProof/>
          <w:spacing w:val="1"/>
          <w:sz w:val="28"/>
          <w:szCs w:val="28"/>
          <w:lang w:eastAsia="zh-TW"/>
        </w:rPr>
        <w:t>(</w:t>
      </w:r>
      <w:r w:rsidRPr="00D22BB9">
        <w:rPr>
          <w:rFonts w:ascii="Arial" w:eastAsia="標楷體" w:hAnsi="Arial" w:cs="Arial"/>
          <w:noProof/>
          <w:spacing w:val="1"/>
          <w:sz w:val="28"/>
          <w:szCs w:val="28"/>
          <w:lang w:eastAsia="zh-TW"/>
        </w:rPr>
        <w:t>佔</w:t>
      </w:r>
      <w:r w:rsidRPr="00D22BB9">
        <w:rPr>
          <w:rFonts w:ascii="Arial" w:eastAsia="標楷體" w:hAnsi="Arial" w:cs="Arial"/>
          <w:noProof/>
          <w:spacing w:val="1"/>
          <w:sz w:val="28"/>
          <w:szCs w:val="28"/>
          <w:lang w:eastAsia="zh-TW"/>
        </w:rPr>
        <w:t>60%)</w:t>
      </w:r>
      <w:r w:rsidRPr="00D22BB9">
        <w:rPr>
          <w:rFonts w:ascii="Arial" w:eastAsia="標楷體" w:hAnsi="Arial" w:cs="Arial"/>
          <w:noProof/>
          <w:spacing w:val="1"/>
          <w:sz w:val="28"/>
          <w:szCs w:val="28"/>
        </w:rPr>
        <w:t>。</w:t>
      </w:r>
    </w:p>
    <w:p w14:paraId="4F151D97" w14:textId="073EC975" w:rsidR="00AB2BA0" w:rsidRPr="00D22BB9" w:rsidRDefault="00AB2BA0" w:rsidP="0059246B">
      <w:pPr>
        <w:pStyle w:val="a3"/>
        <w:snapToGrid w:val="0"/>
        <w:spacing w:after="0" w:line="300" w:lineRule="auto"/>
        <w:ind w:leftChars="622" w:left="1843" w:rightChars="50" w:right="120" w:hangingChars="125" w:hanging="350"/>
        <w:rPr>
          <w:rFonts w:ascii="Arial" w:eastAsia="標楷體" w:hAnsi="Arial" w:cs="Arial"/>
          <w:noProof/>
          <w:sz w:val="28"/>
          <w:szCs w:val="28"/>
        </w:rPr>
      </w:pPr>
      <w:r w:rsidRPr="00D22BB9">
        <w:rPr>
          <w:rFonts w:ascii="Arial" w:eastAsia="標楷體" w:hAnsi="Arial" w:cs="Arial"/>
          <w:noProof/>
          <w:sz w:val="28"/>
          <w:szCs w:val="28"/>
          <w:lang w:eastAsia="zh-TW"/>
        </w:rPr>
        <w:t>(4)Industry-academia research rev</w:t>
      </w:r>
      <w:r w:rsidR="00452957" w:rsidRPr="00D22BB9">
        <w:rPr>
          <w:rFonts w:ascii="Arial" w:eastAsia="標楷體" w:hAnsi="Arial" w:cs="Arial"/>
          <w:noProof/>
          <w:sz w:val="28"/>
          <w:szCs w:val="28"/>
          <w:lang w:eastAsia="zh-TW"/>
        </w:rPr>
        <w:t>ie</w:t>
      </w:r>
      <w:r w:rsidRPr="00D22BB9">
        <w:rPr>
          <w:rFonts w:ascii="Arial" w:eastAsia="標楷體" w:hAnsi="Arial" w:cs="Arial"/>
          <w:noProof/>
          <w:sz w:val="28"/>
          <w:szCs w:val="28"/>
          <w:lang w:eastAsia="zh-TW"/>
        </w:rPr>
        <w:t>w standard</w:t>
      </w:r>
      <w:r w:rsidR="002A5B44" w:rsidRPr="00D22BB9">
        <w:rPr>
          <w:rFonts w:ascii="Arial" w:eastAsia="標楷體" w:hAnsi="Arial" w:cs="Arial"/>
          <w:noProof/>
          <w:sz w:val="28"/>
          <w:szCs w:val="28"/>
          <w:lang w:eastAsia="zh-TW"/>
        </w:rPr>
        <w:t>s</w:t>
      </w:r>
      <w:r w:rsidRPr="00D22BB9">
        <w:rPr>
          <w:rFonts w:ascii="Arial" w:eastAsia="標楷體" w:hAnsi="Arial" w:cs="Arial"/>
          <w:noProof/>
          <w:sz w:val="28"/>
          <w:szCs w:val="28"/>
          <w:lang w:eastAsia="zh-TW"/>
        </w:rPr>
        <w:t xml:space="preserve">: </w:t>
      </w:r>
      <w:r w:rsidR="003F6750" w:rsidRPr="00D22BB9">
        <w:rPr>
          <w:rFonts w:ascii="Arial" w:eastAsia="標楷體" w:hAnsi="Arial" w:cs="Arial"/>
          <w:noProof/>
          <w:sz w:val="28"/>
          <w:szCs w:val="28"/>
          <w:lang w:eastAsia="zh-TW"/>
        </w:rPr>
        <w:t xml:space="preserve">Shall follow </w:t>
      </w:r>
      <w:r w:rsidRPr="00D22BB9">
        <w:rPr>
          <w:rFonts w:ascii="Arial" w:eastAsia="標楷體" w:hAnsi="Arial" w:cs="Arial"/>
          <w:noProof/>
          <w:sz w:val="28"/>
          <w:szCs w:val="28"/>
          <w:lang w:eastAsia="zh-TW"/>
        </w:rPr>
        <w:t>with Article II</w:t>
      </w:r>
      <w:r w:rsidR="003F6750"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w:t>
      </w:r>
      <w:r w:rsidRPr="00D22BB9">
        <w:rPr>
          <w:rFonts w:ascii="Arial" w:eastAsia="標楷體" w:hAnsi="Arial" w:cs="Arial"/>
          <w:noProof/>
          <w:color w:val="000000"/>
          <w:sz w:val="28"/>
          <w:szCs w:val="28"/>
          <w:lang w:eastAsia="zh-TW"/>
        </w:rPr>
        <w:t>Subparagraphs</w:t>
      </w:r>
      <w:r w:rsidRPr="00D22BB9">
        <w:rPr>
          <w:rFonts w:ascii="Arial" w:eastAsia="標楷體" w:hAnsi="Arial" w:cs="Arial"/>
          <w:noProof/>
          <w:sz w:val="28"/>
          <w:szCs w:val="28"/>
          <w:lang w:eastAsia="zh-TW"/>
        </w:rPr>
        <w:t xml:space="preserve"> 3, 4 &amp; 5 and Article III of the University's </w:t>
      </w:r>
      <w:r w:rsidR="00EB2E08">
        <w:rPr>
          <w:rFonts w:ascii="Arial" w:eastAsia="標楷體" w:hAnsi="Arial" w:cs="Arial"/>
          <w:noProof/>
          <w:sz w:val="28"/>
          <w:szCs w:val="28"/>
          <w:lang w:eastAsia="zh-TW"/>
        </w:rPr>
        <w:t>Faculty</w:t>
      </w:r>
      <w:r w:rsidRPr="00D22BB9">
        <w:rPr>
          <w:rFonts w:ascii="Arial" w:eastAsia="標楷體" w:hAnsi="Arial" w:cs="Arial"/>
          <w:noProof/>
          <w:sz w:val="28"/>
          <w:szCs w:val="28"/>
          <w:lang w:eastAsia="zh-TW"/>
        </w:rPr>
        <w:t xml:space="preserve"> Promotion Point Implementation Regulations (60%).</w:t>
      </w:r>
    </w:p>
    <w:p w14:paraId="3936D1CF" w14:textId="55A9D10F" w:rsidR="00AC4BB4" w:rsidRPr="00D22BB9" w:rsidRDefault="00AC4BB4" w:rsidP="0059246B">
      <w:pPr>
        <w:pStyle w:val="a3"/>
        <w:numPr>
          <w:ilvl w:val="0"/>
          <w:numId w:val="15"/>
        </w:numPr>
        <w:snapToGrid w:val="0"/>
        <w:spacing w:line="300" w:lineRule="auto"/>
        <w:ind w:leftChars="0" w:left="1843"/>
        <w:jc w:val="both"/>
        <w:rPr>
          <w:rFonts w:ascii="Arial" w:eastAsia="標楷體" w:hAnsi="Arial" w:cs="Arial"/>
          <w:noProof/>
          <w:sz w:val="28"/>
          <w:szCs w:val="28"/>
        </w:rPr>
      </w:pPr>
      <w:r w:rsidRPr="00D22BB9">
        <w:rPr>
          <w:rFonts w:ascii="Arial" w:eastAsia="標楷體" w:hAnsi="Arial" w:cs="Arial"/>
          <w:noProof/>
          <w:spacing w:val="1"/>
          <w:sz w:val="28"/>
          <w:szCs w:val="28"/>
          <w:lang w:eastAsia="zh-TW"/>
        </w:rPr>
        <w:t>產學與研究成果若達升等積分最低標準</w:t>
      </w:r>
      <w:r w:rsidRPr="00D22BB9">
        <w:rPr>
          <w:rFonts w:ascii="Arial" w:eastAsia="標楷體" w:hAnsi="Arial" w:cs="Arial"/>
          <w:noProof/>
          <w:spacing w:val="1"/>
          <w:sz w:val="28"/>
          <w:szCs w:val="28"/>
          <w:lang w:eastAsia="zh-TW"/>
        </w:rPr>
        <w:t>(</w:t>
      </w:r>
      <w:r w:rsidRPr="00D22BB9">
        <w:rPr>
          <w:rFonts w:ascii="Arial" w:eastAsia="標楷體" w:hAnsi="Arial" w:cs="Arial"/>
          <w:noProof/>
          <w:spacing w:val="1"/>
          <w:sz w:val="28"/>
          <w:szCs w:val="28"/>
          <w:lang w:eastAsia="zh-TW"/>
        </w:rPr>
        <w:t>教授</w:t>
      </w:r>
      <w:r w:rsidRPr="00D22BB9">
        <w:rPr>
          <w:rFonts w:ascii="Arial" w:eastAsia="標楷體" w:hAnsi="Arial" w:cs="Arial"/>
          <w:noProof/>
          <w:spacing w:val="1"/>
          <w:sz w:val="28"/>
          <w:szCs w:val="28"/>
          <w:lang w:eastAsia="zh-TW"/>
        </w:rPr>
        <w:t>450</w:t>
      </w:r>
      <w:r w:rsidRPr="00D22BB9">
        <w:rPr>
          <w:rFonts w:ascii="Arial" w:eastAsia="標楷體" w:hAnsi="Arial" w:cs="Arial"/>
          <w:noProof/>
          <w:spacing w:val="1"/>
          <w:sz w:val="28"/>
          <w:szCs w:val="28"/>
          <w:lang w:eastAsia="zh-TW"/>
        </w:rPr>
        <w:t>、副教授</w:t>
      </w:r>
      <w:r w:rsidRPr="00D22BB9">
        <w:rPr>
          <w:rFonts w:ascii="Arial" w:eastAsia="標楷體" w:hAnsi="Arial" w:cs="Arial"/>
          <w:noProof/>
          <w:spacing w:val="1"/>
          <w:sz w:val="28"/>
          <w:szCs w:val="28"/>
          <w:lang w:eastAsia="zh-TW"/>
        </w:rPr>
        <w:t>350)</w:t>
      </w:r>
      <w:r w:rsidRPr="00D22BB9">
        <w:rPr>
          <w:rFonts w:ascii="Arial" w:eastAsia="標楷體" w:hAnsi="Arial" w:cs="Arial"/>
          <w:noProof/>
          <w:spacing w:val="1"/>
          <w:sz w:val="28"/>
          <w:szCs w:val="28"/>
          <w:lang w:eastAsia="zh-TW"/>
        </w:rPr>
        <w:t>得</w:t>
      </w:r>
      <w:r w:rsidRPr="00D22BB9">
        <w:rPr>
          <w:rFonts w:ascii="Arial" w:eastAsia="標楷體" w:hAnsi="Arial" w:cs="Arial"/>
          <w:noProof/>
          <w:spacing w:val="1"/>
          <w:sz w:val="28"/>
          <w:szCs w:val="28"/>
          <w:lang w:eastAsia="zh-TW"/>
        </w:rPr>
        <w:t>80</w:t>
      </w:r>
      <w:r w:rsidRPr="00D22BB9">
        <w:rPr>
          <w:rFonts w:ascii="Arial" w:eastAsia="標楷體" w:hAnsi="Arial" w:cs="Arial"/>
          <w:noProof/>
          <w:spacing w:val="1"/>
          <w:sz w:val="28"/>
          <w:szCs w:val="28"/>
          <w:lang w:eastAsia="zh-TW"/>
        </w:rPr>
        <w:t>分，</w:t>
      </w:r>
      <w:r w:rsidRPr="00D22BB9">
        <w:rPr>
          <w:rFonts w:ascii="Arial" w:eastAsia="標楷體" w:hAnsi="Arial" w:cs="Arial"/>
          <w:noProof/>
          <w:sz w:val="28"/>
          <w:szCs w:val="28"/>
          <w:lang w:eastAsia="zh-TW"/>
        </w:rPr>
        <w:t>積分每增</w:t>
      </w:r>
      <w:r w:rsidRPr="00D22BB9">
        <w:rPr>
          <w:rFonts w:ascii="Arial" w:eastAsia="標楷體" w:hAnsi="Arial" w:cs="Arial"/>
          <w:noProof/>
          <w:sz w:val="28"/>
          <w:szCs w:val="28"/>
          <w:lang w:eastAsia="zh-TW"/>
        </w:rPr>
        <w:t>10</w:t>
      </w:r>
      <w:r w:rsidRPr="00D22BB9">
        <w:rPr>
          <w:rFonts w:ascii="Arial" w:eastAsia="標楷體" w:hAnsi="Arial" w:cs="Arial"/>
          <w:noProof/>
          <w:sz w:val="28"/>
          <w:szCs w:val="28"/>
          <w:lang w:eastAsia="zh-TW"/>
        </w:rPr>
        <w:t>分，得增</w:t>
      </w:r>
      <w:r w:rsidRPr="00D22BB9">
        <w:rPr>
          <w:rFonts w:ascii="Arial" w:eastAsia="標楷體" w:hAnsi="Arial" w:cs="Arial"/>
          <w:noProof/>
          <w:sz w:val="28"/>
          <w:szCs w:val="28"/>
          <w:lang w:eastAsia="zh-TW"/>
        </w:rPr>
        <w:t>0.5</w:t>
      </w:r>
      <w:r w:rsidRPr="00D22BB9">
        <w:rPr>
          <w:rFonts w:ascii="Arial" w:eastAsia="標楷體" w:hAnsi="Arial" w:cs="Arial"/>
          <w:noProof/>
          <w:sz w:val="28"/>
          <w:szCs w:val="28"/>
          <w:lang w:eastAsia="zh-TW"/>
        </w:rPr>
        <w:t>分，最高為</w:t>
      </w:r>
      <w:r w:rsidRPr="00D22BB9">
        <w:rPr>
          <w:rFonts w:ascii="Arial" w:eastAsia="標楷體" w:hAnsi="Arial" w:cs="Arial"/>
          <w:noProof/>
          <w:sz w:val="28"/>
          <w:szCs w:val="28"/>
          <w:lang w:eastAsia="zh-TW"/>
        </w:rPr>
        <w:t>100</w:t>
      </w:r>
      <w:r w:rsidRPr="00D22BB9">
        <w:rPr>
          <w:rFonts w:ascii="Arial" w:eastAsia="標楷體" w:hAnsi="Arial" w:cs="Arial"/>
          <w:noProof/>
          <w:sz w:val="28"/>
          <w:szCs w:val="28"/>
          <w:lang w:eastAsia="zh-TW"/>
        </w:rPr>
        <w:t>分，得列本項得分</w:t>
      </w:r>
      <w:r w:rsidRPr="00D22BB9">
        <w:rPr>
          <w:rFonts w:ascii="Arial" w:eastAsia="標楷體" w:hAnsi="Arial" w:cs="Arial"/>
          <w:noProof/>
          <w:sz w:val="28"/>
          <w:szCs w:val="28"/>
          <w:lang w:eastAsia="zh-TW"/>
        </w:rPr>
        <w:t>80</w:t>
      </w:r>
      <w:r w:rsidRPr="00D22BB9">
        <w:rPr>
          <w:rFonts w:ascii="Arial" w:eastAsia="標楷體" w:hAnsi="Arial" w:cs="Arial"/>
          <w:noProof/>
          <w:sz w:val="28"/>
          <w:szCs w:val="28"/>
          <w:lang w:eastAsia="zh-TW"/>
        </w:rPr>
        <w:t>分。</w:t>
      </w:r>
    </w:p>
    <w:p w14:paraId="6EC60E9A" w14:textId="3F206C49" w:rsidR="00AB2BA0" w:rsidRPr="00D22BB9" w:rsidRDefault="00AB2BA0" w:rsidP="0059246B">
      <w:pPr>
        <w:pStyle w:val="a3"/>
        <w:snapToGrid w:val="0"/>
        <w:spacing w:after="0" w:line="300" w:lineRule="auto"/>
        <w:ind w:leftChars="616" w:left="1842" w:rightChars="50" w:right="120" w:hangingChars="130" w:hanging="364"/>
        <w:rPr>
          <w:rFonts w:ascii="Arial" w:eastAsia="標楷體" w:hAnsi="Arial" w:cs="Arial"/>
          <w:noProof/>
          <w:sz w:val="28"/>
          <w:szCs w:val="28"/>
        </w:rPr>
      </w:pPr>
      <w:r w:rsidRPr="00D22BB9">
        <w:rPr>
          <w:rFonts w:ascii="Arial" w:eastAsia="標楷體" w:hAnsi="Arial" w:cs="Arial"/>
          <w:noProof/>
          <w:sz w:val="28"/>
          <w:szCs w:val="28"/>
          <w:lang w:eastAsia="zh-TW"/>
        </w:rPr>
        <w:t>(5)80 points shall be awarded if the industry-academia research review score meets the minimum standard (</w:t>
      </w:r>
      <w:r w:rsidR="009D659B" w:rsidRPr="00D22BB9">
        <w:rPr>
          <w:rFonts w:ascii="Arial" w:eastAsia="標楷體" w:hAnsi="Arial" w:cs="Arial"/>
          <w:noProof/>
          <w:sz w:val="28"/>
          <w:szCs w:val="28"/>
          <w:lang w:eastAsia="zh-TW"/>
        </w:rPr>
        <w:t>full p</w:t>
      </w:r>
      <w:r w:rsidRPr="00D22BB9">
        <w:rPr>
          <w:rFonts w:ascii="Arial" w:eastAsia="標楷體" w:hAnsi="Arial" w:cs="Arial"/>
          <w:noProof/>
          <w:sz w:val="28"/>
          <w:szCs w:val="28"/>
          <w:lang w:eastAsia="zh-TW"/>
        </w:rPr>
        <w:t>rofessor 450</w:t>
      </w:r>
      <w:r w:rsidR="009D659B"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w:t>
      </w:r>
      <w:r w:rsidR="009D659B" w:rsidRPr="00D22BB9">
        <w:rPr>
          <w:rFonts w:ascii="Arial" w:eastAsia="標楷體" w:hAnsi="Arial" w:cs="Arial"/>
          <w:noProof/>
          <w:sz w:val="28"/>
          <w:szCs w:val="28"/>
          <w:lang w:eastAsia="zh-TW"/>
        </w:rPr>
        <w:t>a</w:t>
      </w:r>
      <w:r w:rsidRPr="00D22BB9">
        <w:rPr>
          <w:rFonts w:ascii="Arial" w:eastAsia="標楷體" w:hAnsi="Arial" w:cs="Arial"/>
          <w:noProof/>
          <w:sz w:val="28"/>
          <w:szCs w:val="28"/>
          <w:lang w:eastAsia="zh-TW"/>
        </w:rPr>
        <w:t xml:space="preserve">ssociate </w:t>
      </w:r>
      <w:r w:rsidR="009D659B" w:rsidRPr="00D22BB9">
        <w:rPr>
          <w:rFonts w:ascii="Arial" w:eastAsia="標楷體" w:hAnsi="Arial" w:cs="Arial"/>
          <w:noProof/>
          <w:sz w:val="28"/>
          <w:szCs w:val="28"/>
          <w:lang w:eastAsia="zh-TW"/>
        </w:rPr>
        <w:t>p</w:t>
      </w:r>
      <w:r w:rsidRPr="00D22BB9">
        <w:rPr>
          <w:rFonts w:ascii="Arial" w:eastAsia="標楷體" w:hAnsi="Arial" w:cs="Arial"/>
          <w:noProof/>
          <w:sz w:val="28"/>
          <w:szCs w:val="28"/>
          <w:lang w:eastAsia="zh-TW"/>
        </w:rPr>
        <w:t xml:space="preserve">rofessor 350). </w:t>
      </w:r>
      <w:r w:rsidR="001C0D93" w:rsidRPr="00D22BB9">
        <w:rPr>
          <w:rFonts w:ascii="Arial" w:eastAsia="標楷體" w:hAnsi="Arial" w:cs="Arial"/>
          <w:noProof/>
          <w:sz w:val="28"/>
          <w:szCs w:val="28"/>
          <w:lang w:eastAsia="zh-TW"/>
        </w:rPr>
        <w:t xml:space="preserve">0.5 points </w:t>
      </w:r>
      <w:r w:rsidRPr="00D22BB9">
        <w:rPr>
          <w:rFonts w:ascii="Arial" w:eastAsia="標楷體" w:hAnsi="Arial" w:cs="Arial"/>
          <w:noProof/>
          <w:sz w:val="28"/>
          <w:szCs w:val="28"/>
          <w:lang w:eastAsia="zh-TW"/>
        </w:rPr>
        <w:t>shall be added to the score of 80 points for every additional 10 points, to a maximum of 100 points</w:t>
      </w:r>
      <w:r w:rsidR="005C39BA" w:rsidRPr="00D22BB9">
        <w:rPr>
          <w:rFonts w:ascii="Arial" w:eastAsia="標楷體" w:hAnsi="Arial" w:cs="Arial"/>
          <w:noProof/>
          <w:sz w:val="28"/>
          <w:szCs w:val="28"/>
          <w:lang w:eastAsia="zh-TW"/>
        </w:rPr>
        <w:t>, with 80 points listed for this category</w:t>
      </w:r>
      <w:r w:rsidR="007425FF" w:rsidRPr="00D22BB9">
        <w:rPr>
          <w:rFonts w:ascii="Arial" w:eastAsia="標楷體" w:hAnsi="Arial" w:cs="Arial"/>
          <w:noProof/>
          <w:sz w:val="28"/>
          <w:szCs w:val="28"/>
          <w:lang w:eastAsia="zh-TW"/>
        </w:rPr>
        <w:t>.</w:t>
      </w:r>
    </w:p>
    <w:p w14:paraId="071BD449" w14:textId="55578A54" w:rsidR="00AC4BB4" w:rsidRPr="00D22BB9" w:rsidRDefault="00AC4BB4" w:rsidP="0059246B">
      <w:pPr>
        <w:pStyle w:val="a3"/>
        <w:numPr>
          <w:ilvl w:val="0"/>
          <w:numId w:val="15"/>
        </w:numPr>
        <w:snapToGrid w:val="0"/>
        <w:spacing w:after="0" w:line="300" w:lineRule="auto"/>
        <w:ind w:leftChars="0" w:left="1843"/>
        <w:jc w:val="both"/>
        <w:rPr>
          <w:rFonts w:ascii="Arial" w:eastAsia="標楷體" w:hAnsi="Arial" w:cs="Arial"/>
          <w:noProof/>
          <w:sz w:val="28"/>
          <w:szCs w:val="28"/>
          <w:lang w:eastAsia="zh-TW"/>
        </w:rPr>
      </w:pPr>
      <w:r w:rsidRPr="00D22BB9">
        <w:rPr>
          <w:rFonts w:ascii="Arial" w:eastAsia="標楷體" w:hAnsi="Arial" w:cs="Arial"/>
          <w:noProof/>
          <w:sz w:val="28"/>
          <w:szCs w:val="28"/>
          <w:lang w:eastAsia="zh-TW"/>
        </w:rPr>
        <w:t>研究計畫總經費</w:t>
      </w:r>
      <w:r w:rsidRPr="00D22BB9">
        <w:rPr>
          <w:rFonts w:ascii="Arial" w:eastAsia="標楷體" w:hAnsi="Arial" w:cs="Arial"/>
          <w:noProof/>
          <w:sz w:val="28"/>
          <w:szCs w:val="28"/>
          <w:lang w:eastAsia="zh-TW"/>
        </w:rPr>
        <w:t>(20</w:t>
      </w:r>
      <w:r w:rsidRPr="00D22BB9">
        <w:rPr>
          <w:rFonts w:ascii="Arial" w:eastAsia="標楷體" w:hAnsi="Arial" w:cs="Arial"/>
          <w:noProof/>
          <w:sz w:val="28"/>
          <w:szCs w:val="28"/>
          <w:lang w:eastAsia="zh-TW"/>
        </w:rPr>
        <w:t>分</w:t>
      </w:r>
      <w:r w:rsidRPr="00D22BB9">
        <w:rPr>
          <w:rFonts w:ascii="Arial" w:eastAsia="標楷體" w:hAnsi="Arial" w:cs="Arial"/>
          <w:noProof/>
          <w:sz w:val="28"/>
          <w:szCs w:val="28"/>
          <w:lang w:eastAsia="zh-TW"/>
        </w:rPr>
        <w:t>)</w:t>
      </w:r>
      <w:r w:rsidRPr="00D22BB9">
        <w:rPr>
          <w:rFonts w:ascii="Arial" w:eastAsia="標楷體" w:hAnsi="Arial" w:cs="Arial"/>
          <w:noProof/>
          <w:spacing w:val="-3"/>
          <w:sz w:val="28"/>
          <w:szCs w:val="28"/>
          <w:lang w:eastAsia="zh-TW"/>
        </w:rPr>
        <w:t>：</w:t>
      </w:r>
    </w:p>
    <w:p w14:paraId="51AB9F14" w14:textId="0357EDFD" w:rsidR="00AC4BB4" w:rsidRPr="00D22BB9" w:rsidRDefault="00AC4BB4" w:rsidP="0059246B">
      <w:pPr>
        <w:pStyle w:val="a3"/>
        <w:snapToGrid w:val="0"/>
        <w:spacing w:after="0" w:line="300" w:lineRule="auto"/>
        <w:ind w:leftChars="0" w:left="1843"/>
        <w:jc w:val="both"/>
        <w:rPr>
          <w:rFonts w:ascii="Arial" w:eastAsia="標楷體" w:hAnsi="Arial" w:cs="Arial"/>
          <w:noProof/>
          <w:sz w:val="28"/>
          <w:szCs w:val="28"/>
          <w:lang w:eastAsia="zh-TW"/>
        </w:rPr>
      </w:pPr>
      <w:r w:rsidRPr="00D22BB9">
        <w:rPr>
          <w:rFonts w:ascii="Arial" w:eastAsia="標楷體" w:hAnsi="Arial" w:cs="Arial"/>
          <w:noProof/>
          <w:sz w:val="28"/>
          <w:szCs w:val="28"/>
          <w:lang w:eastAsia="zh-TW"/>
        </w:rPr>
        <w:t>近五年經由本校研發處或事業發展處承辦而獲得之研究案或產學合作案之總經費</w:t>
      </w:r>
      <w:r w:rsidRPr="00D22BB9">
        <w:rPr>
          <w:rFonts w:ascii="Arial" w:eastAsia="標楷體" w:hAnsi="Arial" w:cs="Arial"/>
          <w:noProof/>
          <w:color w:val="FF0000"/>
          <w:sz w:val="28"/>
          <w:szCs w:val="28"/>
          <w:lang w:eastAsia="zh-TW"/>
        </w:rPr>
        <w:t>，</w:t>
      </w:r>
      <w:r w:rsidRPr="00D22BB9">
        <w:rPr>
          <w:rFonts w:ascii="Arial" w:eastAsia="標楷體" w:hAnsi="Arial" w:cs="Arial"/>
          <w:noProof/>
          <w:sz w:val="28"/>
          <w:szCs w:val="28"/>
          <w:lang w:eastAsia="zh-TW"/>
        </w:rPr>
        <w:t>計分標準如下。</w:t>
      </w:r>
    </w:p>
    <w:p w14:paraId="5EF98CAD" w14:textId="77777777" w:rsidR="00AB2BA0" w:rsidRPr="00D22BB9" w:rsidRDefault="00AB2BA0" w:rsidP="0059246B">
      <w:pPr>
        <w:pStyle w:val="a3"/>
        <w:snapToGrid w:val="0"/>
        <w:spacing w:after="0" w:line="300" w:lineRule="auto"/>
        <w:ind w:leftChars="609" w:left="1840" w:rightChars="50" w:right="120" w:hangingChars="135" w:hanging="378"/>
        <w:jc w:val="both"/>
        <w:rPr>
          <w:rFonts w:ascii="Arial" w:eastAsia="標楷體" w:hAnsi="Arial" w:cs="Arial"/>
          <w:noProof/>
          <w:sz w:val="28"/>
          <w:szCs w:val="28"/>
          <w:lang w:eastAsia="zh-TW"/>
        </w:rPr>
      </w:pPr>
      <w:r w:rsidRPr="00D22BB9">
        <w:rPr>
          <w:rFonts w:ascii="Arial" w:eastAsia="標楷體" w:hAnsi="Arial" w:cs="Arial"/>
          <w:noProof/>
          <w:sz w:val="28"/>
          <w:szCs w:val="28"/>
          <w:lang w:eastAsia="zh-TW"/>
        </w:rPr>
        <w:t>(6) Total funding for research projects (20 points):</w:t>
      </w:r>
    </w:p>
    <w:p w14:paraId="5F51C4D8" w14:textId="1016BBA6" w:rsidR="00AB2BA0" w:rsidRPr="00D22BB9" w:rsidRDefault="00F83804" w:rsidP="0059246B">
      <w:pPr>
        <w:pStyle w:val="a3"/>
        <w:snapToGrid w:val="0"/>
        <w:spacing w:after="0" w:line="300" w:lineRule="auto"/>
        <w:ind w:leftChars="592" w:left="1841" w:rightChars="50" w:right="120" w:hangingChars="150" w:hanging="420"/>
        <w:rPr>
          <w:rFonts w:ascii="Arial" w:eastAsia="標楷體" w:hAnsi="Arial" w:cs="Arial"/>
          <w:noProof/>
          <w:sz w:val="28"/>
          <w:szCs w:val="28"/>
          <w:lang w:eastAsia="zh-TW"/>
        </w:rPr>
      </w:pPr>
      <w:r w:rsidRPr="00D22BB9">
        <w:rPr>
          <w:rFonts w:ascii="Arial" w:eastAsia="標楷體" w:hAnsi="Arial" w:cs="Arial"/>
          <w:noProof/>
          <w:sz w:val="28"/>
          <w:szCs w:val="28"/>
          <w:lang w:eastAsia="zh-TW"/>
        </w:rPr>
        <w:tab/>
      </w:r>
      <w:r w:rsidR="001373CD" w:rsidRPr="00D22BB9">
        <w:rPr>
          <w:rFonts w:ascii="Arial" w:eastAsia="標楷體" w:hAnsi="Arial" w:cs="Arial"/>
          <w:noProof/>
          <w:sz w:val="28"/>
          <w:szCs w:val="28"/>
          <w:lang w:eastAsia="zh-TW"/>
        </w:rPr>
        <w:t xml:space="preserve">The scoring standards for </w:t>
      </w:r>
      <w:r w:rsidR="00AB2BA0" w:rsidRPr="00D22BB9">
        <w:rPr>
          <w:rFonts w:ascii="Arial" w:eastAsia="標楷體" w:hAnsi="Arial" w:cs="Arial"/>
          <w:noProof/>
          <w:sz w:val="28"/>
          <w:szCs w:val="28"/>
          <w:lang w:eastAsia="zh-TW"/>
        </w:rPr>
        <w:t xml:space="preserve">total research project or industry-academia cooperation funds awarded by the </w:t>
      </w:r>
      <w:r w:rsidR="00AB2BA0" w:rsidRPr="00D22BB9">
        <w:rPr>
          <w:rFonts w:ascii="Arial" w:eastAsia="標楷體" w:hAnsi="Arial" w:cs="Arial"/>
          <w:noProof/>
          <w:sz w:val="28"/>
          <w:szCs w:val="28"/>
          <w:lang w:eastAsia="zh-TW"/>
        </w:rPr>
        <w:lastRenderedPageBreak/>
        <w:t xml:space="preserve">University's Office of Research and Development or Office of Business Development over the last 5 years </w:t>
      </w:r>
      <w:r w:rsidR="00B03471" w:rsidRPr="00D22BB9">
        <w:rPr>
          <w:rFonts w:ascii="Arial" w:eastAsia="標楷體" w:hAnsi="Arial" w:cs="Arial"/>
          <w:noProof/>
          <w:sz w:val="28"/>
          <w:szCs w:val="28"/>
          <w:lang w:eastAsia="zh-TW"/>
        </w:rPr>
        <w:t xml:space="preserve">are </w:t>
      </w:r>
      <w:r w:rsidR="00AB2BA0" w:rsidRPr="00D22BB9">
        <w:rPr>
          <w:rFonts w:ascii="Arial" w:eastAsia="標楷體" w:hAnsi="Arial" w:cs="Arial"/>
          <w:noProof/>
          <w:sz w:val="28"/>
          <w:szCs w:val="28"/>
          <w:lang w:eastAsia="zh-TW"/>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157"/>
      </w:tblGrid>
      <w:tr w:rsidR="00EF6A07" w:rsidRPr="00D22BB9" w14:paraId="0BEFCAD0" w14:textId="77777777" w:rsidTr="0059246B">
        <w:tc>
          <w:tcPr>
            <w:tcW w:w="2224" w:type="pct"/>
            <w:shd w:val="clear" w:color="auto" w:fill="auto"/>
            <w:vAlign w:val="center"/>
          </w:tcPr>
          <w:p w14:paraId="7A5B2C15" w14:textId="77777777" w:rsidR="00AB2BA0" w:rsidRPr="00D22BB9" w:rsidRDefault="00AB2BA0"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研究經費</w:t>
            </w:r>
          </w:p>
        </w:tc>
        <w:tc>
          <w:tcPr>
            <w:tcW w:w="2776" w:type="pct"/>
            <w:shd w:val="clear" w:color="auto" w:fill="auto"/>
            <w:vAlign w:val="center"/>
          </w:tcPr>
          <w:p w14:paraId="16B72AC0" w14:textId="77777777" w:rsidR="00AB2BA0" w:rsidRPr="00D22BB9" w:rsidRDefault="00AB2BA0"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計畫主持人</w:t>
            </w:r>
            <w:r w:rsidRPr="00D22BB9">
              <w:rPr>
                <w:rFonts w:ascii="Arial" w:eastAsia="標楷體" w:hAnsi="Arial" w:cs="Arial"/>
                <w:noProof/>
                <w:kern w:val="0"/>
                <w:sz w:val="28"/>
                <w:szCs w:val="28"/>
                <w:lang w:eastAsia="zh-TW"/>
              </w:rPr>
              <w:t>(</w:t>
            </w:r>
            <w:r w:rsidRPr="00D22BB9">
              <w:rPr>
                <w:rFonts w:ascii="Arial" w:eastAsia="標楷體" w:hAnsi="Arial" w:cs="Arial"/>
                <w:noProof/>
                <w:kern w:val="0"/>
                <w:sz w:val="28"/>
                <w:szCs w:val="28"/>
                <w:lang w:eastAsia="zh-TW"/>
              </w:rPr>
              <w:t>含共同主持人</w:t>
            </w:r>
            <w:r w:rsidRPr="00D22BB9">
              <w:rPr>
                <w:rFonts w:ascii="Arial" w:eastAsia="標楷體" w:hAnsi="Arial" w:cs="Arial"/>
                <w:noProof/>
                <w:kern w:val="0"/>
                <w:sz w:val="28"/>
                <w:szCs w:val="28"/>
                <w:lang w:eastAsia="zh-TW"/>
              </w:rPr>
              <w:t>)</w:t>
            </w:r>
          </w:p>
        </w:tc>
      </w:tr>
      <w:tr w:rsidR="00EF6A07" w:rsidRPr="00D22BB9" w14:paraId="12F05DE9" w14:textId="77777777" w:rsidTr="0059246B">
        <w:tc>
          <w:tcPr>
            <w:tcW w:w="2224" w:type="pct"/>
            <w:shd w:val="clear" w:color="auto" w:fill="auto"/>
            <w:vAlign w:val="center"/>
          </w:tcPr>
          <w:p w14:paraId="094456D9"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二百萬元以上未滿四百萬元</w:t>
            </w:r>
          </w:p>
        </w:tc>
        <w:tc>
          <w:tcPr>
            <w:tcW w:w="2776" w:type="pct"/>
            <w:shd w:val="clear" w:color="auto" w:fill="auto"/>
            <w:vAlign w:val="center"/>
          </w:tcPr>
          <w:p w14:paraId="1DC468AC"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6</w:t>
            </w:r>
            <w:r w:rsidRPr="00D22BB9">
              <w:rPr>
                <w:rFonts w:ascii="Arial" w:eastAsia="標楷體" w:hAnsi="Arial" w:cs="Arial"/>
                <w:kern w:val="0"/>
                <w:sz w:val="28"/>
                <w:szCs w:val="28"/>
                <w:lang w:eastAsia="zh-CN"/>
              </w:rPr>
              <w:t>分</w:t>
            </w:r>
          </w:p>
        </w:tc>
      </w:tr>
      <w:tr w:rsidR="00EF6A07" w:rsidRPr="00D22BB9" w14:paraId="1C59910A" w14:textId="77777777" w:rsidTr="0059246B">
        <w:tc>
          <w:tcPr>
            <w:tcW w:w="2224" w:type="pct"/>
            <w:shd w:val="clear" w:color="auto" w:fill="auto"/>
            <w:vAlign w:val="center"/>
          </w:tcPr>
          <w:p w14:paraId="2A4F7BCD"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四百萬元以上未滿六百萬元</w:t>
            </w:r>
          </w:p>
        </w:tc>
        <w:tc>
          <w:tcPr>
            <w:tcW w:w="2776" w:type="pct"/>
            <w:shd w:val="clear" w:color="auto" w:fill="auto"/>
            <w:vAlign w:val="center"/>
          </w:tcPr>
          <w:p w14:paraId="464D3E3D"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12</w:t>
            </w:r>
            <w:r w:rsidRPr="00D22BB9">
              <w:rPr>
                <w:rFonts w:ascii="Arial" w:eastAsia="標楷體" w:hAnsi="Arial" w:cs="Arial"/>
                <w:kern w:val="0"/>
                <w:sz w:val="28"/>
                <w:szCs w:val="28"/>
                <w:lang w:eastAsia="zh-CN"/>
              </w:rPr>
              <w:t>分</w:t>
            </w:r>
          </w:p>
        </w:tc>
      </w:tr>
      <w:tr w:rsidR="00EF6A07" w:rsidRPr="00D22BB9" w14:paraId="5CEB52E1" w14:textId="77777777" w:rsidTr="0059246B">
        <w:tc>
          <w:tcPr>
            <w:tcW w:w="2224" w:type="pct"/>
            <w:shd w:val="clear" w:color="auto" w:fill="auto"/>
            <w:vAlign w:val="center"/>
          </w:tcPr>
          <w:p w14:paraId="331DEF2C"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六百萬元以上未滿八百萬元</w:t>
            </w:r>
          </w:p>
        </w:tc>
        <w:tc>
          <w:tcPr>
            <w:tcW w:w="2776" w:type="pct"/>
            <w:shd w:val="clear" w:color="auto" w:fill="auto"/>
            <w:vAlign w:val="center"/>
          </w:tcPr>
          <w:p w14:paraId="1E6D29DA"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16</w:t>
            </w:r>
            <w:r w:rsidRPr="00D22BB9">
              <w:rPr>
                <w:rFonts w:ascii="Arial" w:eastAsia="標楷體" w:hAnsi="Arial" w:cs="Arial"/>
                <w:kern w:val="0"/>
                <w:sz w:val="28"/>
                <w:szCs w:val="28"/>
                <w:lang w:eastAsia="zh-CN"/>
              </w:rPr>
              <w:t>分</w:t>
            </w:r>
          </w:p>
        </w:tc>
      </w:tr>
      <w:tr w:rsidR="00EF6A07" w:rsidRPr="00D22BB9" w14:paraId="67EB871E" w14:textId="77777777" w:rsidTr="0059246B">
        <w:tc>
          <w:tcPr>
            <w:tcW w:w="2224" w:type="pct"/>
            <w:shd w:val="clear" w:color="auto" w:fill="auto"/>
            <w:vAlign w:val="center"/>
          </w:tcPr>
          <w:p w14:paraId="4AD774E7"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八百萬元以上</w:t>
            </w:r>
          </w:p>
        </w:tc>
        <w:tc>
          <w:tcPr>
            <w:tcW w:w="2776" w:type="pct"/>
            <w:shd w:val="clear" w:color="auto" w:fill="auto"/>
            <w:vAlign w:val="center"/>
          </w:tcPr>
          <w:p w14:paraId="46ACA2BA" w14:textId="77777777"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2</w:t>
            </w:r>
            <w:r w:rsidRPr="00D22BB9">
              <w:rPr>
                <w:rFonts w:ascii="Arial" w:eastAsia="標楷體" w:hAnsi="Arial" w:cs="Arial"/>
                <w:kern w:val="0"/>
                <w:sz w:val="28"/>
                <w:szCs w:val="28"/>
                <w:lang w:eastAsia="zh-CN"/>
              </w:rPr>
              <w:t>0</w:t>
            </w:r>
            <w:r w:rsidRPr="00D22BB9">
              <w:rPr>
                <w:rFonts w:ascii="Arial" w:eastAsia="標楷體" w:hAnsi="Arial" w:cs="Arial"/>
                <w:kern w:val="0"/>
                <w:sz w:val="28"/>
                <w:szCs w:val="28"/>
                <w:lang w:eastAsia="zh-CN"/>
              </w:rPr>
              <w:t>分</w:t>
            </w:r>
          </w:p>
        </w:tc>
      </w:tr>
    </w:tbl>
    <w:p w14:paraId="0C73E525" w14:textId="77777777" w:rsidR="00AC4BB4" w:rsidRPr="00D22BB9" w:rsidRDefault="00AC4BB4" w:rsidP="008F3596">
      <w:pPr>
        <w:pStyle w:val="a3"/>
        <w:snapToGrid w:val="0"/>
        <w:spacing w:line="300" w:lineRule="auto"/>
        <w:jc w:val="both"/>
        <w:rPr>
          <w:rFonts w:ascii="Arial" w:eastAsia="標楷體" w:hAnsi="Arial" w:cs="Arial"/>
          <w:noProof/>
          <w:sz w:val="28"/>
          <w:szCs w:val="28"/>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157"/>
      </w:tblGrid>
      <w:tr w:rsidR="00EF6A07" w:rsidRPr="00D22BB9" w14:paraId="27EB453F" w14:textId="77777777" w:rsidTr="0059246B">
        <w:tc>
          <w:tcPr>
            <w:tcW w:w="2224" w:type="pct"/>
            <w:shd w:val="clear" w:color="auto" w:fill="auto"/>
            <w:vAlign w:val="center"/>
          </w:tcPr>
          <w:p w14:paraId="25779FC7" w14:textId="34D43EA9" w:rsidR="00AB2BA0" w:rsidRPr="00D22BB9" w:rsidRDefault="00AB2BA0"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Research Funds</w:t>
            </w:r>
          </w:p>
        </w:tc>
        <w:tc>
          <w:tcPr>
            <w:tcW w:w="2776" w:type="pct"/>
            <w:shd w:val="clear" w:color="auto" w:fill="auto"/>
            <w:vAlign w:val="center"/>
          </w:tcPr>
          <w:p w14:paraId="0D24837A" w14:textId="77777777" w:rsidR="00AB2BA0" w:rsidRPr="00D22BB9" w:rsidRDefault="00AB2BA0" w:rsidP="00EF6A07">
            <w:pPr>
              <w:pStyle w:val="a3"/>
              <w:spacing w:line="240" w:lineRule="exact"/>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Project Coordinator</w:t>
            </w:r>
          </w:p>
          <w:p w14:paraId="793957D3" w14:textId="4CD4A108" w:rsidR="00AB2BA0" w:rsidRPr="00D22BB9" w:rsidRDefault="00AB2BA0" w:rsidP="00EF6A07">
            <w:pPr>
              <w:pStyle w:val="a3"/>
              <w:snapToGrid w:val="0"/>
              <w:spacing w:after="0"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(including co-coordinator)</w:t>
            </w:r>
          </w:p>
        </w:tc>
      </w:tr>
      <w:tr w:rsidR="00EF6A07" w:rsidRPr="00D22BB9" w14:paraId="3A0F7D97" w14:textId="77777777" w:rsidTr="0059246B">
        <w:tc>
          <w:tcPr>
            <w:tcW w:w="2224" w:type="pct"/>
            <w:shd w:val="clear" w:color="auto" w:fill="auto"/>
            <w:vAlign w:val="center"/>
          </w:tcPr>
          <w:p w14:paraId="07CC44A7" w14:textId="53297BBC" w:rsidR="00AB2BA0"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AB2BA0" w:rsidRPr="00D22BB9">
              <w:rPr>
                <w:rFonts w:ascii="Arial" w:eastAsia="標楷體" w:hAnsi="Arial" w:cs="Arial"/>
                <w:noProof/>
                <w:kern w:val="0"/>
                <w:sz w:val="28"/>
                <w:szCs w:val="28"/>
                <w:lang w:eastAsia="zh-CN"/>
              </w:rPr>
              <w:t>NT$2 million but less than NT$4 million</w:t>
            </w:r>
          </w:p>
        </w:tc>
        <w:tc>
          <w:tcPr>
            <w:tcW w:w="2776" w:type="pct"/>
            <w:shd w:val="clear" w:color="auto" w:fill="auto"/>
            <w:vAlign w:val="center"/>
          </w:tcPr>
          <w:p w14:paraId="42726813" w14:textId="2BD01381"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6 points</w:t>
            </w:r>
          </w:p>
        </w:tc>
      </w:tr>
      <w:tr w:rsidR="00EF6A07" w:rsidRPr="00D22BB9" w14:paraId="204CF918" w14:textId="77777777" w:rsidTr="0059246B">
        <w:tc>
          <w:tcPr>
            <w:tcW w:w="2224" w:type="pct"/>
            <w:shd w:val="clear" w:color="auto" w:fill="auto"/>
            <w:vAlign w:val="center"/>
          </w:tcPr>
          <w:p w14:paraId="7F51D7C7" w14:textId="797CD07B" w:rsidR="00AB2BA0"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AB2BA0" w:rsidRPr="00D22BB9">
              <w:rPr>
                <w:rFonts w:ascii="Arial" w:eastAsia="標楷體" w:hAnsi="Arial" w:cs="Arial"/>
                <w:noProof/>
                <w:kern w:val="0"/>
                <w:sz w:val="28"/>
                <w:szCs w:val="28"/>
                <w:lang w:eastAsia="zh-CN"/>
              </w:rPr>
              <w:t>NT$4 million but less than NT$6 million</w:t>
            </w:r>
          </w:p>
        </w:tc>
        <w:tc>
          <w:tcPr>
            <w:tcW w:w="2776" w:type="pct"/>
            <w:shd w:val="clear" w:color="auto" w:fill="auto"/>
            <w:vAlign w:val="center"/>
          </w:tcPr>
          <w:p w14:paraId="01CFE9E7" w14:textId="7AB7730B"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12 points</w:t>
            </w:r>
          </w:p>
        </w:tc>
      </w:tr>
      <w:tr w:rsidR="00EF6A07" w:rsidRPr="00D22BB9" w14:paraId="6399B32B" w14:textId="77777777" w:rsidTr="0059246B">
        <w:tc>
          <w:tcPr>
            <w:tcW w:w="2224" w:type="pct"/>
            <w:shd w:val="clear" w:color="auto" w:fill="auto"/>
            <w:vAlign w:val="center"/>
          </w:tcPr>
          <w:p w14:paraId="43FCCDB6" w14:textId="4457022F" w:rsidR="00AB2BA0"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AB2BA0" w:rsidRPr="00D22BB9">
              <w:rPr>
                <w:rFonts w:ascii="Arial" w:eastAsia="標楷體" w:hAnsi="Arial" w:cs="Arial"/>
                <w:noProof/>
                <w:kern w:val="0"/>
                <w:sz w:val="28"/>
                <w:szCs w:val="28"/>
                <w:lang w:eastAsia="zh-CN"/>
              </w:rPr>
              <w:t>NT$6 million but less than NT$8 million</w:t>
            </w:r>
          </w:p>
        </w:tc>
        <w:tc>
          <w:tcPr>
            <w:tcW w:w="2776" w:type="pct"/>
            <w:shd w:val="clear" w:color="auto" w:fill="auto"/>
            <w:vAlign w:val="center"/>
          </w:tcPr>
          <w:p w14:paraId="546C8E3E" w14:textId="70E951BE"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16 points</w:t>
            </w:r>
          </w:p>
        </w:tc>
      </w:tr>
      <w:tr w:rsidR="00EF6A07" w:rsidRPr="00D22BB9" w14:paraId="1BCF73F4" w14:textId="77777777" w:rsidTr="0059246B">
        <w:tc>
          <w:tcPr>
            <w:tcW w:w="2224" w:type="pct"/>
            <w:shd w:val="clear" w:color="auto" w:fill="auto"/>
            <w:vAlign w:val="center"/>
          </w:tcPr>
          <w:p w14:paraId="1A7B5FE0" w14:textId="58FB9685" w:rsidR="00AB2BA0" w:rsidRPr="00D22BB9" w:rsidRDefault="00E07915"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 xml:space="preserve">At least </w:t>
            </w:r>
            <w:r w:rsidR="00AB2BA0" w:rsidRPr="00D22BB9">
              <w:rPr>
                <w:rFonts w:ascii="Arial" w:eastAsia="標楷體" w:hAnsi="Arial" w:cs="Arial"/>
                <w:noProof/>
                <w:kern w:val="0"/>
                <w:sz w:val="28"/>
                <w:szCs w:val="28"/>
                <w:lang w:eastAsia="zh-CN"/>
              </w:rPr>
              <w:t xml:space="preserve">NT$8 million </w:t>
            </w:r>
          </w:p>
        </w:tc>
        <w:tc>
          <w:tcPr>
            <w:tcW w:w="2776" w:type="pct"/>
            <w:shd w:val="clear" w:color="auto" w:fill="auto"/>
            <w:vAlign w:val="center"/>
          </w:tcPr>
          <w:p w14:paraId="0A19D365" w14:textId="277FAF19" w:rsidR="00AB2BA0" w:rsidRPr="00D22BB9" w:rsidRDefault="00AB2BA0" w:rsidP="00EF6A07">
            <w:pPr>
              <w:adjustRightInd w:val="0"/>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noProof/>
                <w:kern w:val="0"/>
                <w:sz w:val="28"/>
                <w:szCs w:val="28"/>
                <w:lang w:eastAsia="zh-CN"/>
              </w:rPr>
              <w:t>20 points</w:t>
            </w:r>
          </w:p>
        </w:tc>
      </w:tr>
    </w:tbl>
    <w:p w14:paraId="2FCF8053" w14:textId="77777777" w:rsidR="00AB2BA0" w:rsidRPr="009C0D61" w:rsidRDefault="00AB2BA0" w:rsidP="008F3596">
      <w:pPr>
        <w:pStyle w:val="a3"/>
        <w:snapToGrid w:val="0"/>
        <w:spacing w:line="300" w:lineRule="auto"/>
        <w:jc w:val="both"/>
        <w:rPr>
          <w:rFonts w:ascii="Arial" w:eastAsia="標楷體" w:hAnsi="Arial" w:cs="Arial"/>
          <w:noProof/>
          <w:sz w:val="24"/>
          <w:szCs w:val="24"/>
          <w:lang w:eastAsia="zh-TW"/>
        </w:rPr>
      </w:pPr>
    </w:p>
    <w:p w14:paraId="6F78C8E2" w14:textId="77777777" w:rsidR="00AB2BA0" w:rsidRPr="009C0D61" w:rsidRDefault="00AB2BA0" w:rsidP="008F3596">
      <w:pPr>
        <w:pStyle w:val="a3"/>
        <w:snapToGrid w:val="0"/>
        <w:spacing w:line="300" w:lineRule="auto"/>
        <w:jc w:val="both"/>
        <w:rPr>
          <w:rFonts w:ascii="Arial" w:eastAsia="標楷體" w:hAnsi="Arial" w:cs="Arial"/>
          <w:noProof/>
          <w:sz w:val="24"/>
          <w:szCs w:val="24"/>
          <w:lang w:eastAsia="zh-TW"/>
        </w:rPr>
      </w:pPr>
    </w:p>
    <w:p w14:paraId="5742EAAB" w14:textId="77777777" w:rsidR="00AB2BA0" w:rsidRPr="009C0D61" w:rsidRDefault="00AB2BA0" w:rsidP="008F3596">
      <w:pPr>
        <w:pStyle w:val="a3"/>
        <w:snapToGrid w:val="0"/>
        <w:spacing w:line="300" w:lineRule="auto"/>
        <w:jc w:val="both"/>
        <w:rPr>
          <w:rFonts w:ascii="Arial" w:eastAsia="標楷體" w:hAnsi="Arial" w:cs="Arial"/>
          <w:noProof/>
          <w:sz w:val="24"/>
          <w:szCs w:val="24"/>
          <w:lang w:eastAsia="zh-TW"/>
        </w:rPr>
      </w:pPr>
    </w:p>
    <w:p w14:paraId="30926557" w14:textId="77777777" w:rsidR="00AB2BA0" w:rsidRPr="009C0D61" w:rsidRDefault="00AB2BA0" w:rsidP="008F3596">
      <w:pPr>
        <w:pStyle w:val="a3"/>
        <w:snapToGrid w:val="0"/>
        <w:spacing w:line="300" w:lineRule="auto"/>
        <w:jc w:val="both"/>
        <w:rPr>
          <w:rFonts w:ascii="Arial" w:eastAsia="標楷體" w:hAnsi="Arial" w:cs="Arial"/>
          <w:noProof/>
          <w:sz w:val="24"/>
          <w:szCs w:val="24"/>
          <w:lang w:eastAsia="zh-TW"/>
        </w:rPr>
      </w:pPr>
    </w:p>
    <w:p w14:paraId="5AAEAE22" w14:textId="77777777" w:rsidR="00AB2BA0" w:rsidRPr="009C0D61" w:rsidRDefault="00AB2BA0" w:rsidP="008F3596">
      <w:pPr>
        <w:pStyle w:val="a3"/>
        <w:snapToGrid w:val="0"/>
        <w:spacing w:line="300" w:lineRule="auto"/>
        <w:jc w:val="both"/>
        <w:rPr>
          <w:rFonts w:ascii="Arial" w:eastAsia="標楷體" w:hAnsi="Arial" w:cs="Arial"/>
          <w:noProof/>
          <w:sz w:val="24"/>
          <w:szCs w:val="24"/>
          <w:lang w:eastAsia="zh-TW"/>
        </w:rPr>
      </w:pPr>
    </w:p>
    <w:p w14:paraId="331B480A" w14:textId="7B468023" w:rsidR="00AB2BA0" w:rsidRPr="009C0D61" w:rsidRDefault="00AB2BA0" w:rsidP="008F3596">
      <w:pPr>
        <w:pStyle w:val="a3"/>
        <w:snapToGrid w:val="0"/>
        <w:spacing w:line="300" w:lineRule="auto"/>
        <w:jc w:val="both"/>
        <w:rPr>
          <w:rFonts w:ascii="Arial" w:eastAsia="標楷體" w:hAnsi="Arial" w:cs="Arial"/>
          <w:noProof/>
          <w:sz w:val="24"/>
          <w:szCs w:val="24"/>
          <w:lang w:eastAsia="zh-TW"/>
        </w:rPr>
        <w:sectPr w:rsidR="00AB2BA0" w:rsidRPr="009C0D61" w:rsidSect="0070738E">
          <w:footerReference w:type="default" r:id="rId11"/>
          <w:pgSz w:w="11906" w:h="16838"/>
          <w:pgMar w:top="1304" w:right="1304" w:bottom="1304" w:left="1304" w:header="0" w:footer="567" w:gutter="0"/>
          <w:cols w:space="425"/>
          <w:docGrid w:type="lines" w:linePitch="360"/>
        </w:sectPr>
      </w:pPr>
    </w:p>
    <w:p w14:paraId="148B751F" w14:textId="77777777" w:rsidR="00AC4BB4" w:rsidRPr="00D22BB9" w:rsidRDefault="00AC4BB4" w:rsidP="0059246B">
      <w:pPr>
        <w:pStyle w:val="a3"/>
        <w:numPr>
          <w:ilvl w:val="0"/>
          <w:numId w:val="4"/>
        </w:numPr>
        <w:snapToGrid w:val="0"/>
        <w:spacing w:beforeLines="100" w:before="360" w:after="0" w:line="300" w:lineRule="auto"/>
        <w:ind w:leftChars="0" w:left="2127" w:hanging="568"/>
        <w:jc w:val="both"/>
        <w:rPr>
          <w:rFonts w:ascii="Arial" w:eastAsia="標楷體" w:hAnsi="Arial" w:cs="Arial"/>
          <w:noProof/>
          <w:sz w:val="28"/>
          <w:szCs w:val="28"/>
        </w:rPr>
      </w:pPr>
      <w:r w:rsidRPr="00D22BB9">
        <w:rPr>
          <w:rFonts w:ascii="Arial" w:eastAsia="標楷體" w:hAnsi="Arial" w:cs="Arial"/>
          <w:noProof/>
          <w:sz w:val="28"/>
          <w:szCs w:val="28"/>
          <w:lang w:eastAsia="zh-TW"/>
        </w:rPr>
        <w:lastRenderedPageBreak/>
        <w:t>以上三型研究、教學及服務成績比例計算如下</w:t>
      </w:r>
      <w:r w:rsidRPr="00D22BB9">
        <w:rPr>
          <w:rFonts w:ascii="Arial" w:eastAsia="標楷體" w:hAnsi="Arial" w:cs="Arial"/>
          <w:noProof/>
          <w:sz w:val="28"/>
          <w:szCs w:val="28"/>
          <w:lang w:eastAsia="zh-TW"/>
        </w:rPr>
        <w:t>:</w:t>
      </w:r>
      <w:r w:rsidRPr="00D22BB9">
        <w:rPr>
          <w:rFonts w:ascii="Arial" w:eastAsia="標楷體" w:hAnsi="Arial" w:cs="Arial"/>
          <w:sz w:val="28"/>
          <w:szCs w:val="28"/>
        </w:rPr>
        <w:t xml:space="preserve"> </w:t>
      </w:r>
    </w:p>
    <w:p w14:paraId="4518DBE9" w14:textId="1F149C3C" w:rsidR="00AC4BB4" w:rsidRPr="00D22BB9" w:rsidRDefault="00AC4BB4" w:rsidP="0059246B">
      <w:pPr>
        <w:pStyle w:val="a3"/>
        <w:snapToGrid w:val="0"/>
        <w:spacing w:after="0" w:line="300" w:lineRule="auto"/>
        <w:ind w:leftChars="687" w:left="2016" w:hangingChars="131" w:hanging="367"/>
        <w:rPr>
          <w:rFonts w:ascii="Arial" w:eastAsia="標楷體" w:hAnsi="Arial" w:cs="Arial"/>
          <w:noProof/>
          <w:sz w:val="28"/>
          <w:szCs w:val="28"/>
          <w:lang w:eastAsia="zh-TW"/>
        </w:rPr>
      </w:pPr>
      <w:r w:rsidRPr="00D22BB9">
        <w:rPr>
          <w:rFonts w:ascii="Arial" w:eastAsia="標楷體" w:hAnsi="Arial" w:cs="Arial"/>
          <w:noProof/>
          <w:sz w:val="28"/>
          <w:szCs w:val="28"/>
          <w:lang w:eastAsia="zh-TW"/>
        </w:rPr>
        <w:t xml:space="preserve">4. </w:t>
      </w:r>
      <w:r w:rsidR="000F2670" w:rsidRPr="00D22BB9">
        <w:rPr>
          <w:rFonts w:ascii="Arial" w:eastAsia="標楷體" w:hAnsi="Arial" w:cs="Arial"/>
          <w:noProof/>
          <w:sz w:val="28"/>
          <w:szCs w:val="28"/>
          <w:lang w:eastAsia="zh-TW"/>
        </w:rPr>
        <w:t>R</w:t>
      </w:r>
      <w:r w:rsidRPr="00D22BB9">
        <w:rPr>
          <w:rFonts w:ascii="Arial" w:eastAsia="標楷體" w:hAnsi="Arial" w:cs="Arial"/>
          <w:noProof/>
          <w:sz w:val="28"/>
          <w:szCs w:val="28"/>
          <w:lang w:eastAsia="zh-TW"/>
        </w:rPr>
        <w:t>esearch, teaching</w:t>
      </w:r>
      <w:r w:rsidR="0030448E"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 xml:space="preserve"> and service</w:t>
      </w:r>
      <w:r w:rsidR="000F2670" w:rsidRPr="00D22BB9">
        <w:rPr>
          <w:rFonts w:ascii="Arial" w:eastAsia="標楷體" w:hAnsi="Arial" w:cs="Arial"/>
          <w:noProof/>
          <w:sz w:val="28"/>
          <w:szCs w:val="28"/>
          <w:lang w:eastAsia="zh-TW"/>
        </w:rPr>
        <w:t xml:space="preserve"> scores </w:t>
      </w:r>
      <w:r w:rsidR="0030448E" w:rsidRPr="00D22BB9">
        <w:rPr>
          <w:rFonts w:ascii="Arial" w:eastAsia="標楷體" w:hAnsi="Arial" w:cs="Arial"/>
          <w:noProof/>
          <w:sz w:val="28"/>
          <w:szCs w:val="28"/>
          <w:lang w:eastAsia="zh-TW"/>
        </w:rPr>
        <w:t xml:space="preserve">are </w:t>
      </w:r>
      <w:r w:rsidRPr="00D22BB9">
        <w:rPr>
          <w:rFonts w:ascii="Arial" w:eastAsia="標楷體" w:hAnsi="Arial" w:cs="Arial"/>
          <w:noProof/>
          <w:sz w:val="28"/>
          <w:szCs w:val="28"/>
          <w:lang w:eastAsia="zh-TW"/>
        </w:rPr>
        <w:t xml:space="preserve">calculated </w:t>
      </w:r>
      <w:r w:rsidR="000F2670" w:rsidRPr="00D22BB9">
        <w:rPr>
          <w:rFonts w:ascii="Arial" w:eastAsia="標楷體" w:hAnsi="Arial" w:cs="Arial"/>
          <w:noProof/>
          <w:sz w:val="28"/>
          <w:szCs w:val="28"/>
          <w:lang w:eastAsia="zh-TW"/>
        </w:rPr>
        <w:t xml:space="preserve">for the three approaches </w:t>
      </w:r>
      <w:r w:rsidRPr="00D22BB9">
        <w:rPr>
          <w:rFonts w:ascii="Arial" w:eastAsia="標楷體" w:hAnsi="Arial" w:cs="Arial"/>
          <w:noProof/>
          <w:sz w:val="28"/>
          <w:szCs w:val="28"/>
          <w:lang w:eastAsia="zh-TW"/>
        </w:rPr>
        <w:t xml:space="preserve">in the </w:t>
      </w:r>
      <w:r w:rsidRPr="00D22BB9">
        <w:rPr>
          <w:rFonts w:ascii="Arial" w:eastAsia="標楷體" w:hAnsi="Arial" w:cs="Arial"/>
          <w:noProof/>
          <w:spacing w:val="1"/>
          <w:sz w:val="28"/>
          <w:szCs w:val="28"/>
          <w:lang w:eastAsia="zh-TW"/>
        </w:rPr>
        <w:t>following</w:t>
      </w:r>
      <w:r w:rsidRPr="00D22BB9">
        <w:rPr>
          <w:rFonts w:ascii="Arial" w:eastAsia="標楷體" w:hAnsi="Arial" w:cs="Arial"/>
          <w:noProof/>
          <w:sz w:val="28"/>
          <w:szCs w:val="28"/>
          <w:lang w:eastAsia="zh-TW"/>
        </w:rPr>
        <w:t xml:space="preserve"> proportion</w:t>
      </w:r>
      <w:r w:rsidR="000F2670" w:rsidRPr="00D22BB9">
        <w:rPr>
          <w:rFonts w:ascii="Arial" w:eastAsia="標楷體" w:hAnsi="Arial" w:cs="Arial"/>
          <w:noProof/>
          <w:sz w:val="28"/>
          <w:szCs w:val="28"/>
          <w:lang w:eastAsia="zh-TW"/>
        </w:rPr>
        <w:t>s</w:t>
      </w:r>
      <w:r w:rsidRPr="00D22BB9">
        <w:rPr>
          <w:rFonts w:ascii="Arial" w:eastAsia="標楷體" w:hAnsi="Arial" w:cs="Arial"/>
          <w:noProof/>
          <w:sz w:val="28"/>
          <w:szCs w:val="28"/>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19"/>
        <w:gridCol w:w="1311"/>
        <w:gridCol w:w="1521"/>
        <w:gridCol w:w="2205"/>
      </w:tblGrid>
      <w:tr w:rsidR="00EF6A07" w:rsidRPr="00D22BB9" w14:paraId="53B852DA" w14:textId="77777777" w:rsidTr="0059246B">
        <w:trPr>
          <w:trHeight w:val="454"/>
        </w:trPr>
        <w:tc>
          <w:tcPr>
            <w:tcW w:w="932" w:type="pct"/>
            <w:shd w:val="clear" w:color="auto" w:fill="auto"/>
            <w:vAlign w:val="center"/>
          </w:tcPr>
          <w:p w14:paraId="3578C1E1"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p>
        </w:tc>
        <w:tc>
          <w:tcPr>
            <w:tcW w:w="1356" w:type="pct"/>
            <w:shd w:val="clear" w:color="auto" w:fill="auto"/>
            <w:vAlign w:val="center"/>
          </w:tcPr>
          <w:p w14:paraId="74B294E0"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研究</w:t>
            </w:r>
            <w:r w:rsidRPr="00D22BB9">
              <w:rPr>
                <w:rFonts w:ascii="Arial" w:eastAsia="標楷體" w:hAnsi="Arial" w:cs="Arial"/>
                <w:noProof/>
                <w:kern w:val="0"/>
                <w:sz w:val="28"/>
                <w:szCs w:val="28"/>
                <w:lang w:eastAsia="zh-TW"/>
              </w:rPr>
              <w:t>/</w:t>
            </w:r>
            <w:r w:rsidRPr="00D22BB9">
              <w:rPr>
                <w:rFonts w:ascii="Arial" w:eastAsia="標楷體" w:hAnsi="Arial" w:cs="Arial"/>
                <w:noProof/>
                <w:kern w:val="0"/>
                <w:sz w:val="28"/>
                <w:szCs w:val="28"/>
                <w:lang w:eastAsia="zh-TW"/>
              </w:rPr>
              <w:t>產學研究</w:t>
            </w:r>
            <w:r w:rsidRPr="00D22BB9">
              <w:rPr>
                <w:rFonts w:ascii="Arial" w:eastAsia="標楷體" w:hAnsi="Arial" w:cs="Arial"/>
                <w:noProof/>
                <w:kern w:val="0"/>
                <w:sz w:val="28"/>
                <w:szCs w:val="28"/>
                <w:lang w:eastAsia="zh-TW"/>
              </w:rPr>
              <w:t>(%)</w:t>
            </w:r>
          </w:p>
        </w:tc>
        <w:tc>
          <w:tcPr>
            <w:tcW w:w="706" w:type="pct"/>
            <w:shd w:val="clear" w:color="auto" w:fill="auto"/>
            <w:vAlign w:val="center"/>
          </w:tcPr>
          <w:p w14:paraId="020641CD"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教學</w:t>
            </w:r>
            <w:r w:rsidRPr="00D22BB9">
              <w:rPr>
                <w:rFonts w:ascii="Arial" w:eastAsia="標楷體" w:hAnsi="Arial" w:cs="Arial"/>
                <w:noProof/>
                <w:kern w:val="0"/>
                <w:sz w:val="28"/>
                <w:szCs w:val="28"/>
                <w:lang w:eastAsia="zh-TW"/>
              </w:rPr>
              <w:t xml:space="preserve"> (%)</w:t>
            </w:r>
          </w:p>
        </w:tc>
        <w:tc>
          <w:tcPr>
            <w:tcW w:w="819" w:type="pct"/>
            <w:shd w:val="clear" w:color="auto" w:fill="auto"/>
            <w:vAlign w:val="center"/>
          </w:tcPr>
          <w:p w14:paraId="451702A8"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服務</w:t>
            </w:r>
            <w:r w:rsidRPr="00D22BB9">
              <w:rPr>
                <w:rFonts w:ascii="Arial" w:eastAsia="標楷體" w:hAnsi="Arial" w:cs="Arial"/>
                <w:noProof/>
                <w:kern w:val="0"/>
                <w:sz w:val="28"/>
                <w:szCs w:val="28"/>
                <w:lang w:eastAsia="zh-TW"/>
              </w:rPr>
              <w:t>(%)</w:t>
            </w:r>
          </w:p>
        </w:tc>
        <w:tc>
          <w:tcPr>
            <w:tcW w:w="1187" w:type="pct"/>
            <w:shd w:val="clear" w:color="auto" w:fill="auto"/>
            <w:vAlign w:val="center"/>
          </w:tcPr>
          <w:p w14:paraId="1ECDAED1"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升等通過分數</w:t>
            </w:r>
          </w:p>
        </w:tc>
      </w:tr>
      <w:tr w:rsidR="00EF6A07" w:rsidRPr="00D22BB9" w14:paraId="75F675B9" w14:textId="77777777" w:rsidTr="0059246B">
        <w:trPr>
          <w:trHeight w:val="454"/>
        </w:trPr>
        <w:tc>
          <w:tcPr>
            <w:tcW w:w="932" w:type="pct"/>
            <w:shd w:val="clear" w:color="auto" w:fill="auto"/>
            <w:vAlign w:val="center"/>
          </w:tcPr>
          <w:p w14:paraId="614F679C"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學術研究型</w:t>
            </w:r>
          </w:p>
        </w:tc>
        <w:tc>
          <w:tcPr>
            <w:tcW w:w="1356" w:type="pct"/>
            <w:shd w:val="clear" w:color="auto" w:fill="auto"/>
            <w:vAlign w:val="center"/>
          </w:tcPr>
          <w:p w14:paraId="3E46B386"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60</w:t>
            </w:r>
          </w:p>
        </w:tc>
        <w:tc>
          <w:tcPr>
            <w:tcW w:w="706" w:type="pct"/>
            <w:shd w:val="clear" w:color="auto" w:fill="auto"/>
            <w:vAlign w:val="center"/>
          </w:tcPr>
          <w:p w14:paraId="3961EC14"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30</w:t>
            </w:r>
          </w:p>
        </w:tc>
        <w:tc>
          <w:tcPr>
            <w:tcW w:w="819" w:type="pct"/>
            <w:shd w:val="clear" w:color="auto" w:fill="auto"/>
            <w:vAlign w:val="center"/>
          </w:tcPr>
          <w:p w14:paraId="7CAA9148"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10</w:t>
            </w:r>
          </w:p>
        </w:tc>
        <w:tc>
          <w:tcPr>
            <w:tcW w:w="1187" w:type="pct"/>
            <w:shd w:val="clear" w:color="auto" w:fill="auto"/>
            <w:vAlign w:val="center"/>
          </w:tcPr>
          <w:p w14:paraId="36946514"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80</w:t>
            </w:r>
          </w:p>
        </w:tc>
      </w:tr>
      <w:tr w:rsidR="00EF6A07" w:rsidRPr="00D22BB9" w14:paraId="0C58F99D" w14:textId="77777777" w:rsidTr="0059246B">
        <w:trPr>
          <w:trHeight w:val="454"/>
        </w:trPr>
        <w:tc>
          <w:tcPr>
            <w:tcW w:w="932" w:type="pct"/>
            <w:shd w:val="clear" w:color="auto" w:fill="auto"/>
            <w:vAlign w:val="center"/>
          </w:tcPr>
          <w:p w14:paraId="0B0F22A9"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教學實務型</w:t>
            </w:r>
          </w:p>
        </w:tc>
        <w:tc>
          <w:tcPr>
            <w:tcW w:w="1356" w:type="pct"/>
            <w:shd w:val="clear" w:color="auto" w:fill="auto"/>
            <w:vAlign w:val="center"/>
          </w:tcPr>
          <w:p w14:paraId="5EB168F6"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30</w:t>
            </w:r>
          </w:p>
        </w:tc>
        <w:tc>
          <w:tcPr>
            <w:tcW w:w="706" w:type="pct"/>
            <w:shd w:val="clear" w:color="auto" w:fill="auto"/>
            <w:vAlign w:val="center"/>
          </w:tcPr>
          <w:p w14:paraId="57148EB7"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60</w:t>
            </w:r>
          </w:p>
        </w:tc>
        <w:tc>
          <w:tcPr>
            <w:tcW w:w="819" w:type="pct"/>
            <w:shd w:val="clear" w:color="auto" w:fill="auto"/>
            <w:vAlign w:val="center"/>
          </w:tcPr>
          <w:p w14:paraId="4AB3EB28"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10</w:t>
            </w:r>
          </w:p>
        </w:tc>
        <w:tc>
          <w:tcPr>
            <w:tcW w:w="1187" w:type="pct"/>
            <w:shd w:val="clear" w:color="auto" w:fill="auto"/>
            <w:vAlign w:val="center"/>
          </w:tcPr>
          <w:p w14:paraId="73512DDA"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80</w:t>
            </w:r>
          </w:p>
        </w:tc>
      </w:tr>
      <w:tr w:rsidR="00EF6A07" w:rsidRPr="00D22BB9" w14:paraId="4015ECC3" w14:textId="77777777" w:rsidTr="0059246B">
        <w:trPr>
          <w:trHeight w:val="70"/>
        </w:trPr>
        <w:tc>
          <w:tcPr>
            <w:tcW w:w="932" w:type="pct"/>
            <w:shd w:val="clear" w:color="auto" w:fill="auto"/>
            <w:vAlign w:val="center"/>
          </w:tcPr>
          <w:p w14:paraId="4C6CA16D" w14:textId="77777777" w:rsidR="00505404" w:rsidRPr="00D22BB9" w:rsidRDefault="00505404" w:rsidP="00EF6A07">
            <w:pPr>
              <w:pStyle w:val="a3"/>
              <w:snapToGrid w:val="0"/>
              <w:spacing w:line="300" w:lineRule="auto"/>
              <w:ind w:leftChars="0" w:left="0"/>
              <w:jc w:val="center"/>
              <w:rPr>
                <w:rFonts w:ascii="Arial" w:eastAsia="標楷體" w:hAnsi="Arial" w:cs="Arial"/>
                <w:noProof/>
                <w:kern w:val="0"/>
                <w:sz w:val="28"/>
                <w:szCs w:val="28"/>
                <w:lang w:eastAsia="zh-TW"/>
              </w:rPr>
            </w:pPr>
            <w:r w:rsidRPr="00D22BB9">
              <w:rPr>
                <w:rFonts w:ascii="Arial" w:eastAsia="標楷體" w:hAnsi="Arial" w:cs="Arial"/>
                <w:noProof/>
                <w:kern w:val="0"/>
                <w:sz w:val="28"/>
                <w:szCs w:val="28"/>
                <w:lang w:eastAsia="zh-TW"/>
              </w:rPr>
              <w:t>產學應用型</w:t>
            </w:r>
          </w:p>
        </w:tc>
        <w:tc>
          <w:tcPr>
            <w:tcW w:w="1356" w:type="pct"/>
            <w:shd w:val="clear" w:color="auto" w:fill="auto"/>
            <w:vAlign w:val="center"/>
          </w:tcPr>
          <w:p w14:paraId="7E799E92"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60</w:t>
            </w:r>
          </w:p>
        </w:tc>
        <w:tc>
          <w:tcPr>
            <w:tcW w:w="706" w:type="pct"/>
            <w:shd w:val="clear" w:color="auto" w:fill="auto"/>
            <w:vAlign w:val="center"/>
          </w:tcPr>
          <w:p w14:paraId="1AC54E4A"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30</w:t>
            </w:r>
          </w:p>
        </w:tc>
        <w:tc>
          <w:tcPr>
            <w:tcW w:w="819" w:type="pct"/>
            <w:shd w:val="clear" w:color="auto" w:fill="auto"/>
            <w:vAlign w:val="center"/>
          </w:tcPr>
          <w:p w14:paraId="1E591B1E"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rPr>
              <w:t>10</w:t>
            </w:r>
          </w:p>
        </w:tc>
        <w:tc>
          <w:tcPr>
            <w:tcW w:w="1187" w:type="pct"/>
            <w:shd w:val="clear" w:color="auto" w:fill="auto"/>
            <w:vAlign w:val="center"/>
          </w:tcPr>
          <w:p w14:paraId="5B720425" w14:textId="77777777" w:rsidR="00505404" w:rsidRPr="00D22BB9" w:rsidRDefault="00505404" w:rsidP="00EF6A07">
            <w:pPr>
              <w:snapToGrid w:val="0"/>
              <w:spacing w:line="300" w:lineRule="auto"/>
              <w:jc w:val="center"/>
              <w:rPr>
                <w:rFonts w:ascii="Arial" w:eastAsia="標楷體" w:hAnsi="Arial" w:cs="Arial"/>
                <w:kern w:val="0"/>
                <w:sz w:val="28"/>
                <w:szCs w:val="28"/>
                <w:lang w:eastAsia="zh-CN"/>
              </w:rPr>
            </w:pPr>
            <w:r w:rsidRPr="00D22BB9">
              <w:rPr>
                <w:rFonts w:ascii="Arial" w:eastAsia="標楷體" w:hAnsi="Arial" w:cs="Arial"/>
                <w:kern w:val="0"/>
                <w:sz w:val="28"/>
                <w:szCs w:val="28"/>
                <w:lang w:eastAsia="zh-CN"/>
              </w:rPr>
              <w:t>80</w:t>
            </w:r>
          </w:p>
        </w:tc>
      </w:tr>
    </w:tbl>
    <w:p w14:paraId="076253D4" w14:textId="24E111CC" w:rsidR="00505404" w:rsidRPr="00D22BB9" w:rsidRDefault="00505404" w:rsidP="001C3222">
      <w:pPr>
        <w:pStyle w:val="a3"/>
        <w:snapToGrid w:val="0"/>
        <w:spacing w:after="0" w:line="300" w:lineRule="auto"/>
        <w:ind w:leftChars="687" w:left="1960" w:hangingChars="111" w:hanging="311"/>
        <w:jc w:val="both"/>
        <w:rPr>
          <w:rFonts w:ascii="Arial" w:eastAsia="標楷體" w:hAnsi="Arial" w:cs="Arial"/>
          <w:noProof/>
          <w:sz w:val="28"/>
          <w:szCs w:val="28"/>
          <w:lang w:eastAsia="zh-TW"/>
        </w:rPr>
      </w:pPr>
    </w:p>
    <w:p w14:paraId="697480A9" w14:textId="77777777" w:rsidR="00505404" w:rsidRPr="00D22BB9" w:rsidRDefault="00505404" w:rsidP="001C3222">
      <w:pPr>
        <w:pStyle w:val="a3"/>
        <w:snapToGrid w:val="0"/>
        <w:spacing w:after="0" w:line="300" w:lineRule="auto"/>
        <w:ind w:leftChars="687" w:left="1960" w:hangingChars="111" w:hanging="311"/>
        <w:jc w:val="both"/>
        <w:rPr>
          <w:rFonts w:ascii="Arial" w:eastAsia="標楷體" w:hAnsi="Arial" w:cs="Arial"/>
          <w:noProof/>
          <w:sz w:val="28"/>
          <w:szCs w:val="28"/>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2894"/>
        <w:gridCol w:w="1499"/>
        <w:gridCol w:w="1289"/>
        <w:gridCol w:w="1672"/>
      </w:tblGrid>
      <w:tr w:rsidR="00AC4BB4" w:rsidRPr="00D22BB9" w14:paraId="1E8C1589" w14:textId="77777777" w:rsidTr="0059246B">
        <w:trPr>
          <w:trHeight w:val="454"/>
        </w:trPr>
        <w:tc>
          <w:tcPr>
            <w:tcW w:w="1041" w:type="pct"/>
            <w:vAlign w:val="center"/>
          </w:tcPr>
          <w:p w14:paraId="65B95594" w14:textId="60A61F3B" w:rsidR="00AC4BB4" w:rsidRPr="00D22BB9" w:rsidRDefault="0028216C"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Approach</w:t>
            </w:r>
          </w:p>
        </w:tc>
        <w:tc>
          <w:tcPr>
            <w:tcW w:w="1558" w:type="pct"/>
            <w:vAlign w:val="center"/>
          </w:tcPr>
          <w:p w14:paraId="4C313A2C" w14:textId="77777777"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Research/Industry-academia Research (%)</w:t>
            </w:r>
          </w:p>
        </w:tc>
        <w:tc>
          <w:tcPr>
            <w:tcW w:w="807" w:type="pct"/>
            <w:vAlign w:val="center"/>
          </w:tcPr>
          <w:p w14:paraId="444FE944" w14:textId="44BEFF0C"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Teaching</w:t>
            </w:r>
            <w:r w:rsidR="00DE2757" w:rsidRPr="00D22BB9">
              <w:rPr>
                <w:rFonts w:ascii="Arial" w:eastAsia="標楷體" w:hAnsi="Arial" w:cs="Arial"/>
                <w:noProof/>
                <w:sz w:val="28"/>
                <w:szCs w:val="28"/>
                <w:lang w:eastAsia="zh-TW"/>
              </w:rPr>
              <w:t xml:space="preserve"> </w:t>
            </w:r>
            <w:r w:rsidRPr="00D22BB9">
              <w:rPr>
                <w:rFonts w:ascii="Arial" w:eastAsia="標楷體" w:hAnsi="Arial" w:cs="Arial"/>
                <w:noProof/>
                <w:sz w:val="28"/>
                <w:szCs w:val="28"/>
                <w:lang w:eastAsia="zh-TW"/>
              </w:rPr>
              <w:t>(%)</w:t>
            </w:r>
          </w:p>
        </w:tc>
        <w:tc>
          <w:tcPr>
            <w:tcW w:w="694" w:type="pct"/>
            <w:vAlign w:val="center"/>
          </w:tcPr>
          <w:p w14:paraId="5471F3AE" w14:textId="254FDAF9"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Service</w:t>
            </w:r>
            <w:r w:rsidR="00DE2757" w:rsidRPr="00D22BB9">
              <w:rPr>
                <w:rFonts w:ascii="Arial" w:eastAsia="標楷體" w:hAnsi="Arial" w:cs="Arial"/>
                <w:noProof/>
                <w:sz w:val="28"/>
                <w:szCs w:val="28"/>
                <w:lang w:eastAsia="zh-TW"/>
              </w:rPr>
              <w:t xml:space="preserve"> </w:t>
            </w:r>
            <w:r w:rsidRPr="00D22BB9">
              <w:rPr>
                <w:rFonts w:ascii="Arial" w:eastAsia="標楷體" w:hAnsi="Arial" w:cs="Arial"/>
                <w:noProof/>
                <w:sz w:val="28"/>
                <w:szCs w:val="28"/>
                <w:lang w:eastAsia="zh-TW"/>
              </w:rPr>
              <w:t>(%)</w:t>
            </w:r>
          </w:p>
        </w:tc>
        <w:tc>
          <w:tcPr>
            <w:tcW w:w="901" w:type="pct"/>
            <w:vAlign w:val="center"/>
          </w:tcPr>
          <w:p w14:paraId="7A4E07BF" w14:textId="77777777"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Passing Score for Promotion</w:t>
            </w:r>
          </w:p>
        </w:tc>
      </w:tr>
      <w:tr w:rsidR="00AC4BB4" w:rsidRPr="00D22BB9" w14:paraId="399CB464" w14:textId="77777777" w:rsidTr="0059246B">
        <w:trPr>
          <w:trHeight w:val="454"/>
        </w:trPr>
        <w:tc>
          <w:tcPr>
            <w:tcW w:w="1041" w:type="pct"/>
            <w:vAlign w:val="center"/>
          </w:tcPr>
          <w:p w14:paraId="7BB7FCE5" w14:textId="74BA67AF"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Academic Research</w:t>
            </w:r>
          </w:p>
        </w:tc>
        <w:tc>
          <w:tcPr>
            <w:tcW w:w="1558" w:type="pct"/>
            <w:vAlign w:val="center"/>
          </w:tcPr>
          <w:p w14:paraId="5C6DD380"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60</w:t>
            </w:r>
          </w:p>
        </w:tc>
        <w:tc>
          <w:tcPr>
            <w:tcW w:w="807" w:type="pct"/>
            <w:vAlign w:val="center"/>
          </w:tcPr>
          <w:p w14:paraId="7C57CE81"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30</w:t>
            </w:r>
          </w:p>
        </w:tc>
        <w:tc>
          <w:tcPr>
            <w:tcW w:w="694" w:type="pct"/>
            <w:vAlign w:val="center"/>
          </w:tcPr>
          <w:p w14:paraId="4F9A387A"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10</w:t>
            </w:r>
          </w:p>
        </w:tc>
        <w:tc>
          <w:tcPr>
            <w:tcW w:w="901" w:type="pct"/>
            <w:vAlign w:val="center"/>
          </w:tcPr>
          <w:p w14:paraId="6A7585D9"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lang w:eastAsia="zh-CN"/>
              </w:rPr>
              <w:t>80</w:t>
            </w:r>
          </w:p>
        </w:tc>
      </w:tr>
      <w:tr w:rsidR="00AC4BB4" w:rsidRPr="00D22BB9" w14:paraId="48DC38AC" w14:textId="77777777" w:rsidTr="0059246B">
        <w:trPr>
          <w:trHeight w:val="454"/>
        </w:trPr>
        <w:tc>
          <w:tcPr>
            <w:tcW w:w="1041" w:type="pct"/>
            <w:vAlign w:val="center"/>
          </w:tcPr>
          <w:p w14:paraId="50348608" w14:textId="6879F5B6"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T</w:t>
            </w:r>
            <w:r w:rsidR="003F5E5D" w:rsidRPr="00D22BB9">
              <w:rPr>
                <w:rFonts w:ascii="Arial" w:eastAsia="標楷體" w:hAnsi="Arial" w:cs="Arial"/>
                <w:noProof/>
                <w:sz w:val="28"/>
                <w:szCs w:val="28"/>
                <w:lang w:eastAsia="zh-TW"/>
              </w:rPr>
              <w:t>eaching praxis</w:t>
            </w:r>
          </w:p>
        </w:tc>
        <w:tc>
          <w:tcPr>
            <w:tcW w:w="1558" w:type="pct"/>
            <w:vAlign w:val="center"/>
          </w:tcPr>
          <w:p w14:paraId="0A06C6BD"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30</w:t>
            </w:r>
          </w:p>
        </w:tc>
        <w:tc>
          <w:tcPr>
            <w:tcW w:w="807" w:type="pct"/>
            <w:vAlign w:val="center"/>
          </w:tcPr>
          <w:p w14:paraId="4102EE5E"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60</w:t>
            </w:r>
          </w:p>
        </w:tc>
        <w:tc>
          <w:tcPr>
            <w:tcW w:w="694" w:type="pct"/>
            <w:vAlign w:val="center"/>
          </w:tcPr>
          <w:p w14:paraId="287F5E59"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10</w:t>
            </w:r>
          </w:p>
        </w:tc>
        <w:tc>
          <w:tcPr>
            <w:tcW w:w="901" w:type="pct"/>
            <w:vAlign w:val="center"/>
          </w:tcPr>
          <w:p w14:paraId="395339C6"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lang w:eastAsia="zh-CN"/>
              </w:rPr>
              <w:t>80</w:t>
            </w:r>
          </w:p>
        </w:tc>
      </w:tr>
      <w:tr w:rsidR="00AC4BB4" w:rsidRPr="00D22BB9" w14:paraId="03ECE0B9" w14:textId="77777777" w:rsidTr="0059246B">
        <w:trPr>
          <w:trHeight w:val="70"/>
        </w:trPr>
        <w:tc>
          <w:tcPr>
            <w:tcW w:w="1041" w:type="pct"/>
            <w:vAlign w:val="center"/>
          </w:tcPr>
          <w:p w14:paraId="44698D9C" w14:textId="29D42A06" w:rsidR="00AC4BB4" w:rsidRPr="00D22BB9" w:rsidRDefault="00AC4BB4" w:rsidP="007A4206">
            <w:pPr>
              <w:pStyle w:val="a3"/>
              <w:snapToGrid w:val="0"/>
              <w:spacing w:line="300" w:lineRule="auto"/>
              <w:ind w:leftChars="0" w:left="0"/>
              <w:jc w:val="center"/>
              <w:rPr>
                <w:rFonts w:ascii="Arial" w:eastAsia="標楷體" w:hAnsi="Arial" w:cs="Arial"/>
                <w:noProof/>
                <w:sz w:val="28"/>
                <w:szCs w:val="28"/>
                <w:lang w:eastAsia="zh-TW"/>
              </w:rPr>
            </w:pPr>
            <w:r w:rsidRPr="00D22BB9">
              <w:rPr>
                <w:rFonts w:ascii="Arial" w:eastAsia="標楷體" w:hAnsi="Arial" w:cs="Arial"/>
                <w:noProof/>
                <w:sz w:val="28"/>
                <w:szCs w:val="28"/>
                <w:lang w:eastAsia="zh-TW"/>
              </w:rPr>
              <w:t>Industry-academia Application</w:t>
            </w:r>
            <w:r w:rsidR="0028216C" w:rsidRPr="00D22BB9">
              <w:rPr>
                <w:rFonts w:ascii="Arial" w:eastAsia="標楷體" w:hAnsi="Arial" w:cs="Arial"/>
                <w:noProof/>
                <w:sz w:val="28"/>
                <w:szCs w:val="28"/>
                <w:lang w:eastAsia="zh-TW"/>
              </w:rPr>
              <w:t>s</w:t>
            </w:r>
          </w:p>
        </w:tc>
        <w:tc>
          <w:tcPr>
            <w:tcW w:w="1558" w:type="pct"/>
            <w:vAlign w:val="center"/>
          </w:tcPr>
          <w:p w14:paraId="206A83C6"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60</w:t>
            </w:r>
          </w:p>
        </w:tc>
        <w:tc>
          <w:tcPr>
            <w:tcW w:w="807" w:type="pct"/>
            <w:vAlign w:val="center"/>
          </w:tcPr>
          <w:p w14:paraId="314DFE33"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30</w:t>
            </w:r>
          </w:p>
        </w:tc>
        <w:tc>
          <w:tcPr>
            <w:tcW w:w="694" w:type="pct"/>
            <w:vAlign w:val="center"/>
          </w:tcPr>
          <w:p w14:paraId="181DB802"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rPr>
              <w:t>10</w:t>
            </w:r>
          </w:p>
        </w:tc>
        <w:tc>
          <w:tcPr>
            <w:tcW w:w="901" w:type="pct"/>
            <w:vAlign w:val="center"/>
          </w:tcPr>
          <w:p w14:paraId="4728D129" w14:textId="77777777" w:rsidR="00AC4BB4" w:rsidRPr="00D22BB9" w:rsidRDefault="00AC4BB4" w:rsidP="007A4206">
            <w:pPr>
              <w:snapToGrid w:val="0"/>
              <w:spacing w:line="300" w:lineRule="auto"/>
              <w:jc w:val="center"/>
              <w:rPr>
                <w:rFonts w:ascii="Arial" w:eastAsia="標楷體" w:hAnsi="Arial" w:cs="Arial"/>
                <w:sz w:val="28"/>
                <w:szCs w:val="28"/>
                <w:lang w:eastAsia="zh-CN"/>
              </w:rPr>
            </w:pPr>
            <w:r w:rsidRPr="00D22BB9">
              <w:rPr>
                <w:rFonts w:ascii="Arial" w:eastAsia="標楷體" w:hAnsi="Arial" w:cs="Arial"/>
                <w:sz w:val="28"/>
                <w:szCs w:val="28"/>
                <w:lang w:eastAsia="zh-CN"/>
              </w:rPr>
              <w:t>80</w:t>
            </w:r>
          </w:p>
        </w:tc>
      </w:tr>
    </w:tbl>
    <w:p w14:paraId="3175CFFB" w14:textId="77777777" w:rsidR="00AC4BB4" w:rsidRPr="00D22BB9" w:rsidRDefault="00AC4BB4" w:rsidP="0059246B">
      <w:pPr>
        <w:pStyle w:val="a3"/>
        <w:numPr>
          <w:ilvl w:val="0"/>
          <w:numId w:val="4"/>
        </w:numPr>
        <w:snapToGrid w:val="0"/>
        <w:spacing w:after="0" w:line="300" w:lineRule="auto"/>
        <w:ind w:leftChars="638" w:left="2096" w:hanging="565"/>
        <w:jc w:val="both"/>
        <w:rPr>
          <w:rFonts w:ascii="Arial" w:eastAsia="標楷體" w:hAnsi="Arial" w:cs="Arial"/>
          <w:noProof/>
          <w:sz w:val="28"/>
          <w:szCs w:val="28"/>
        </w:rPr>
      </w:pPr>
      <w:r w:rsidRPr="00D22BB9">
        <w:rPr>
          <w:rFonts w:ascii="Arial" w:eastAsia="標楷體" w:hAnsi="Arial" w:cs="Arial"/>
          <w:noProof/>
          <w:sz w:val="28"/>
          <w:szCs w:val="28"/>
        </w:rPr>
        <w:t>以上三型提出升等申請者，專任教師送審著作，於在校服務期間著作</w:t>
      </w:r>
      <w:r w:rsidRPr="00D22BB9">
        <w:rPr>
          <w:rFonts w:ascii="Arial" w:eastAsia="標楷體" w:hAnsi="Arial" w:cs="Arial"/>
          <w:noProof/>
          <w:sz w:val="28"/>
          <w:szCs w:val="28"/>
          <w:lang w:eastAsia="zh-TW"/>
        </w:rPr>
        <w:t>須</w:t>
      </w:r>
      <w:r w:rsidRPr="00D22BB9">
        <w:rPr>
          <w:rFonts w:ascii="Arial" w:eastAsia="標楷體" w:hAnsi="Arial" w:cs="Arial"/>
          <w:noProof/>
          <w:sz w:val="28"/>
          <w:szCs w:val="28"/>
        </w:rPr>
        <w:t>以學院</w:t>
      </w:r>
      <w:r w:rsidRPr="00D22BB9">
        <w:rPr>
          <w:rFonts w:ascii="Arial" w:eastAsia="標楷體" w:hAnsi="Arial" w:cs="Arial"/>
          <w:noProof/>
          <w:color w:val="000000"/>
          <w:sz w:val="28"/>
          <w:szCs w:val="28"/>
          <w:lang w:eastAsia="zh-TW"/>
        </w:rPr>
        <w:t>單位</w:t>
      </w:r>
      <w:r w:rsidRPr="00D22BB9">
        <w:rPr>
          <w:rFonts w:ascii="Arial" w:eastAsia="標楷體" w:hAnsi="Arial" w:cs="Arial"/>
          <w:noProof/>
          <w:color w:val="000000"/>
          <w:sz w:val="28"/>
          <w:szCs w:val="28"/>
        </w:rPr>
        <w:t>及</w:t>
      </w:r>
      <w:r w:rsidRPr="00D22BB9">
        <w:rPr>
          <w:rFonts w:ascii="Arial" w:eastAsia="標楷體" w:hAnsi="Arial" w:cs="Arial"/>
          <w:noProof/>
          <w:sz w:val="28"/>
          <w:szCs w:val="28"/>
        </w:rPr>
        <w:t>本校名義發表；兼任教師包括代表</w:t>
      </w:r>
      <w:r w:rsidRPr="00D22BB9">
        <w:rPr>
          <w:rFonts w:ascii="Arial" w:eastAsia="標楷體" w:hAnsi="Arial" w:cs="Arial"/>
          <w:noProof/>
          <w:sz w:val="28"/>
          <w:szCs w:val="28"/>
          <w:lang w:eastAsia="zh-TW"/>
        </w:rPr>
        <w:t>論文</w:t>
      </w:r>
      <w:r w:rsidRPr="00D22BB9">
        <w:rPr>
          <w:rFonts w:ascii="Arial" w:eastAsia="標楷體" w:hAnsi="Arial" w:cs="Arial"/>
          <w:noProof/>
          <w:sz w:val="28"/>
          <w:szCs w:val="28"/>
        </w:rPr>
        <w:t>在內，至少</w:t>
      </w:r>
      <w:r w:rsidRPr="00D22BB9">
        <w:rPr>
          <w:rFonts w:ascii="Arial" w:eastAsia="標楷體" w:hAnsi="Arial" w:cs="Arial"/>
          <w:noProof/>
          <w:sz w:val="28"/>
          <w:szCs w:val="28"/>
          <w:lang w:eastAsia="zh-TW"/>
        </w:rPr>
        <w:t>須</w:t>
      </w:r>
      <w:r w:rsidRPr="00D22BB9">
        <w:rPr>
          <w:rFonts w:ascii="Arial" w:eastAsia="標楷體" w:hAnsi="Arial" w:cs="Arial"/>
          <w:noProof/>
          <w:sz w:val="28"/>
          <w:szCs w:val="28"/>
        </w:rPr>
        <w:t>有</w:t>
      </w:r>
      <w:r w:rsidRPr="00D22BB9">
        <w:rPr>
          <w:rFonts w:ascii="Arial" w:eastAsia="標楷體" w:hAnsi="Arial" w:cs="Arial"/>
          <w:noProof/>
          <w:sz w:val="28"/>
          <w:szCs w:val="28"/>
        </w:rPr>
        <w:t>3</w:t>
      </w:r>
      <w:r w:rsidRPr="00D22BB9">
        <w:rPr>
          <w:rFonts w:ascii="Arial" w:eastAsia="標楷體" w:hAnsi="Arial" w:cs="Arial"/>
          <w:noProof/>
          <w:sz w:val="28"/>
          <w:szCs w:val="28"/>
        </w:rPr>
        <w:t>篇以本校名義發表。</w:t>
      </w:r>
    </w:p>
    <w:p w14:paraId="0FB8A18F" w14:textId="27BBDEC1" w:rsidR="00AC4BB4" w:rsidRPr="00D22BB9" w:rsidRDefault="00AC4BB4" w:rsidP="0059246B">
      <w:pPr>
        <w:pStyle w:val="a3"/>
        <w:snapToGrid w:val="0"/>
        <w:spacing w:after="0" w:line="300" w:lineRule="auto"/>
        <w:ind w:leftChars="687" w:left="2058" w:hangingChars="145" w:hanging="409"/>
        <w:rPr>
          <w:rFonts w:ascii="Arial" w:eastAsia="標楷體" w:hAnsi="Arial" w:cs="Arial"/>
          <w:noProof/>
          <w:spacing w:val="1"/>
          <w:sz w:val="28"/>
          <w:szCs w:val="28"/>
          <w:lang w:eastAsia="zh-TW"/>
        </w:rPr>
      </w:pPr>
      <w:r w:rsidRPr="00D22BB9">
        <w:rPr>
          <w:rFonts w:ascii="Arial" w:eastAsia="標楷體" w:hAnsi="Arial" w:cs="Arial"/>
          <w:noProof/>
          <w:spacing w:val="1"/>
          <w:sz w:val="28"/>
          <w:szCs w:val="28"/>
          <w:lang w:eastAsia="zh-TW"/>
        </w:rPr>
        <w:t>5</w:t>
      </w:r>
      <w:r w:rsidRPr="00D22BB9">
        <w:rPr>
          <w:rFonts w:ascii="Arial" w:eastAsia="標楷體" w:hAnsi="Arial" w:cs="Arial"/>
          <w:noProof/>
          <w:spacing w:val="1"/>
          <w:sz w:val="28"/>
          <w:szCs w:val="28"/>
        </w:rPr>
        <w:t xml:space="preserve">. </w:t>
      </w:r>
      <w:r w:rsidR="005858BA" w:rsidRPr="00D22BB9">
        <w:rPr>
          <w:rFonts w:ascii="Arial" w:eastAsia="標楷體" w:hAnsi="Arial" w:cs="Arial"/>
          <w:noProof/>
          <w:spacing w:val="1"/>
          <w:sz w:val="28"/>
          <w:szCs w:val="28"/>
        </w:rPr>
        <w:t xml:space="preserve">With </w:t>
      </w:r>
      <w:r w:rsidR="005858BA" w:rsidRPr="00D22BB9">
        <w:rPr>
          <w:rFonts w:ascii="Arial" w:eastAsia="標楷體" w:hAnsi="Arial" w:cs="Arial"/>
          <w:noProof/>
          <w:spacing w:val="1"/>
          <w:sz w:val="28"/>
          <w:szCs w:val="28"/>
          <w:lang w:eastAsia="zh-TW"/>
        </w:rPr>
        <w:t xml:space="preserve">applications for </w:t>
      </w:r>
      <w:r w:rsidRPr="00D22BB9">
        <w:rPr>
          <w:rFonts w:ascii="Arial" w:eastAsia="標楷體" w:hAnsi="Arial" w:cs="Arial"/>
          <w:noProof/>
          <w:spacing w:val="1"/>
          <w:sz w:val="28"/>
          <w:szCs w:val="28"/>
        </w:rPr>
        <w:t xml:space="preserve">promotion </w:t>
      </w:r>
      <w:r w:rsidR="005858BA" w:rsidRPr="00D22BB9">
        <w:rPr>
          <w:rFonts w:ascii="Arial" w:eastAsia="標楷體" w:hAnsi="Arial" w:cs="Arial"/>
          <w:noProof/>
          <w:spacing w:val="1"/>
          <w:sz w:val="28"/>
          <w:szCs w:val="28"/>
        </w:rPr>
        <w:t>according to the three above-mentioned approaches</w:t>
      </w:r>
      <w:r w:rsidRPr="00D22BB9">
        <w:rPr>
          <w:rFonts w:ascii="Arial" w:eastAsia="標楷體" w:hAnsi="Arial" w:cs="Arial"/>
          <w:noProof/>
          <w:spacing w:val="1"/>
          <w:sz w:val="28"/>
          <w:szCs w:val="28"/>
          <w:lang w:eastAsia="zh-TW"/>
        </w:rPr>
        <w:t xml:space="preserve">, works </w:t>
      </w:r>
      <w:r w:rsidR="00AF2503" w:rsidRPr="00D22BB9">
        <w:rPr>
          <w:rFonts w:ascii="Arial" w:eastAsia="標楷體" w:hAnsi="Arial" w:cs="Arial"/>
          <w:noProof/>
          <w:spacing w:val="1"/>
          <w:sz w:val="28"/>
          <w:szCs w:val="28"/>
          <w:lang w:eastAsia="zh-TW"/>
        </w:rPr>
        <w:t xml:space="preserve">by </w:t>
      </w:r>
      <w:r w:rsidR="00AF2503" w:rsidRPr="00D22BB9">
        <w:rPr>
          <w:rFonts w:ascii="Arial" w:eastAsia="標楷體" w:hAnsi="Arial" w:cs="Arial"/>
          <w:noProof/>
          <w:spacing w:val="1"/>
          <w:sz w:val="28"/>
          <w:szCs w:val="28"/>
        </w:rPr>
        <w:t xml:space="preserve">full-time </w:t>
      </w:r>
      <w:r w:rsidR="00EB2E08">
        <w:rPr>
          <w:rFonts w:ascii="Arial" w:eastAsia="標楷體" w:hAnsi="Arial" w:cs="Arial"/>
          <w:noProof/>
          <w:spacing w:val="1"/>
          <w:sz w:val="28"/>
          <w:szCs w:val="28"/>
        </w:rPr>
        <w:t>Faculty</w:t>
      </w:r>
      <w:r w:rsidR="00AF2503" w:rsidRPr="00D22BB9">
        <w:rPr>
          <w:rFonts w:ascii="Arial" w:eastAsia="標楷體" w:hAnsi="Arial" w:cs="Arial"/>
          <w:noProof/>
          <w:spacing w:val="1"/>
          <w:sz w:val="28"/>
          <w:szCs w:val="28"/>
          <w:lang w:eastAsia="zh-TW"/>
        </w:rPr>
        <w:t xml:space="preserve">s </w:t>
      </w:r>
      <w:r w:rsidR="00AF2503" w:rsidRPr="00D22BB9">
        <w:rPr>
          <w:rFonts w:ascii="Arial" w:eastAsia="標楷體" w:hAnsi="Arial" w:cs="Arial"/>
          <w:noProof/>
          <w:spacing w:val="1"/>
          <w:sz w:val="28"/>
          <w:szCs w:val="28"/>
        </w:rPr>
        <w:t xml:space="preserve">that are </w:t>
      </w:r>
      <w:r w:rsidRPr="00D22BB9">
        <w:rPr>
          <w:rFonts w:ascii="Arial" w:eastAsia="標楷體" w:hAnsi="Arial" w:cs="Arial"/>
          <w:noProof/>
          <w:spacing w:val="1"/>
          <w:sz w:val="28"/>
          <w:szCs w:val="28"/>
          <w:lang w:eastAsia="zh-TW"/>
        </w:rPr>
        <w:t xml:space="preserve">submitted for review </w:t>
      </w:r>
      <w:r w:rsidR="00AF2503" w:rsidRPr="00D22BB9">
        <w:rPr>
          <w:rFonts w:ascii="Arial" w:eastAsia="標楷體" w:hAnsi="Arial" w:cs="Arial"/>
          <w:noProof/>
          <w:spacing w:val="1"/>
          <w:sz w:val="28"/>
          <w:szCs w:val="28"/>
          <w:lang w:eastAsia="zh-TW"/>
        </w:rPr>
        <w:t xml:space="preserve">and </w:t>
      </w:r>
      <w:r w:rsidRPr="00D22BB9">
        <w:rPr>
          <w:rFonts w:ascii="Arial" w:eastAsia="標楷體" w:hAnsi="Arial" w:cs="Arial"/>
          <w:noProof/>
          <w:spacing w:val="1"/>
          <w:sz w:val="28"/>
          <w:szCs w:val="28"/>
          <w:lang w:eastAsia="zh-TW"/>
        </w:rPr>
        <w:t xml:space="preserve">written during their term of service at the University must </w:t>
      </w:r>
      <w:r w:rsidR="003D1F92" w:rsidRPr="00D22BB9">
        <w:rPr>
          <w:rFonts w:ascii="Arial" w:eastAsia="標楷體" w:hAnsi="Arial" w:cs="Arial"/>
          <w:noProof/>
          <w:spacing w:val="1"/>
          <w:sz w:val="28"/>
          <w:szCs w:val="28"/>
          <w:lang w:eastAsia="zh-TW"/>
        </w:rPr>
        <w:t xml:space="preserve">have been published </w:t>
      </w:r>
      <w:r w:rsidRPr="00D22BB9">
        <w:rPr>
          <w:rFonts w:ascii="Arial" w:eastAsia="標楷體" w:hAnsi="Arial" w:cs="Arial"/>
          <w:noProof/>
          <w:spacing w:val="1"/>
          <w:sz w:val="28"/>
          <w:szCs w:val="28"/>
          <w:lang w:eastAsia="zh-TW"/>
        </w:rPr>
        <w:t>in the name of the College unit or Un</w:t>
      </w:r>
      <w:r w:rsidR="00927514" w:rsidRPr="00D22BB9">
        <w:rPr>
          <w:rFonts w:ascii="Arial" w:eastAsia="標楷體" w:hAnsi="Arial" w:cs="Arial"/>
          <w:noProof/>
          <w:spacing w:val="1"/>
          <w:sz w:val="28"/>
          <w:szCs w:val="28"/>
          <w:lang w:eastAsia="zh-TW"/>
        </w:rPr>
        <w:t>i</w:t>
      </w:r>
      <w:r w:rsidRPr="00D22BB9">
        <w:rPr>
          <w:rFonts w:ascii="Arial" w:eastAsia="標楷體" w:hAnsi="Arial" w:cs="Arial"/>
          <w:noProof/>
          <w:spacing w:val="1"/>
          <w:sz w:val="28"/>
          <w:szCs w:val="28"/>
          <w:lang w:eastAsia="zh-TW"/>
        </w:rPr>
        <w:t xml:space="preserve">versity. </w:t>
      </w:r>
      <w:r w:rsidR="004F7B3A" w:rsidRPr="00D22BB9">
        <w:rPr>
          <w:rFonts w:ascii="Arial" w:eastAsia="標楷體" w:hAnsi="Arial" w:cs="Arial"/>
          <w:noProof/>
          <w:spacing w:val="1"/>
          <w:sz w:val="28"/>
          <w:szCs w:val="28"/>
          <w:lang w:eastAsia="zh-TW"/>
        </w:rPr>
        <w:t xml:space="preserve">With </w:t>
      </w:r>
      <w:r w:rsidRPr="00D22BB9">
        <w:rPr>
          <w:rFonts w:ascii="Arial" w:eastAsia="標楷體" w:hAnsi="Arial" w:cs="Arial"/>
          <w:noProof/>
          <w:spacing w:val="1"/>
          <w:sz w:val="28"/>
          <w:szCs w:val="28"/>
          <w:lang w:eastAsia="zh-TW"/>
        </w:rPr>
        <w:t xml:space="preserve">works submitted by part-time </w:t>
      </w:r>
      <w:r w:rsidR="00EB2E08">
        <w:rPr>
          <w:rFonts w:ascii="Arial" w:eastAsia="標楷體" w:hAnsi="Arial" w:cs="Arial"/>
          <w:noProof/>
          <w:spacing w:val="1"/>
          <w:sz w:val="28"/>
          <w:szCs w:val="28"/>
          <w:lang w:eastAsia="zh-TW"/>
        </w:rPr>
        <w:t>Faculty</w:t>
      </w:r>
      <w:r w:rsidRPr="00D22BB9">
        <w:rPr>
          <w:rFonts w:ascii="Arial" w:eastAsia="標楷體" w:hAnsi="Arial" w:cs="Arial"/>
          <w:noProof/>
          <w:spacing w:val="1"/>
          <w:sz w:val="28"/>
          <w:szCs w:val="28"/>
          <w:lang w:eastAsia="zh-TW"/>
        </w:rPr>
        <w:t xml:space="preserve">s, at least three must </w:t>
      </w:r>
      <w:r w:rsidR="00BE3B15" w:rsidRPr="00D22BB9">
        <w:rPr>
          <w:rFonts w:ascii="Arial" w:eastAsia="標楷體" w:hAnsi="Arial" w:cs="Arial"/>
          <w:noProof/>
          <w:spacing w:val="1"/>
          <w:sz w:val="28"/>
          <w:szCs w:val="28"/>
          <w:lang w:eastAsia="zh-TW"/>
        </w:rPr>
        <w:t xml:space="preserve">have </w:t>
      </w:r>
      <w:r w:rsidR="00BE3B15" w:rsidRPr="00D22BB9">
        <w:rPr>
          <w:rFonts w:ascii="Arial" w:eastAsia="標楷體" w:hAnsi="Arial" w:cs="Arial"/>
          <w:noProof/>
          <w:spacing w:val="1"/>
          <w:sz w:val="28"/>
          <w:szCs w:val="28"/>
          <w:lang w:eastAsia="zh-TW"/>
        </w:rPr>
        <w:lastRenderedPageBreak/>
        <w:t xml:space="preserve">been published </w:t>
      </w:r>
      <w:r w:rsidRPr="00D22BB9">
        <w:rPr>
          <w:rFonts w:ascii="Arial" w:eastAsia="標楷體" w:hAnsi="Arial" w:cs="Arial"/>
          <w:noProof/>
          <w:spacing w:val="1"/>
          <w:sz w:val="28"/>
          <w:szCs w:val="28"/>
          <w:lang w:eastAsia="zh-TW"/>
        </w:rPr>
        <w:t>in the name of the University, including the representative paper.</w:t>
      </w:r>
    </w:p>
    <w:p w14:paraId="391AA877" w14:textId="77777777" w:rsidR="00AC4BB4" w:rsidRPr="00D22BB9" w:rsidRDefault="00AC4BB4" w:rsidP="0059246B">
      <w:pPr>
        <w:pStyle w:val="a3"/>
        <w:numPr>
          <w:ilvl w:val="0"/>
          <w:numId w:val="4"/>
        </w:numPr>
        <w:snapToGrid w:val="0"/>
        <w:spacing w:after="0" w:line="300" w:lineRule="auto"/>
        <w:ind w:leftChars="585" w:left="1984" w:hanging="580"/>
        <w:jc w:val="both"/>
        <w:rPr>
          <w:rFonts w:ascii="Arial" w:eastAsia="標楷體" w:hAnsi="Arial" w:cs="Arial"/>
          <w:noProof/>
          <w:sz w:val="28"/>
          <w:szCs w:val="28"/>
        </w:rPr>
      </w:pPr>
      <w:r w:rsidRPr="00D22BB9">
        <w:rPr>
          <w:rFonts w:ascii="Arial" w:eastAsia="標楷體" w:hAnsi="Arial" w:cs="Arial"/>
          <w:noProof/>
          <w:sz w:val="28"/>
          <w:szCs w:val="28"/>
        </w:rPr>
        <w:t>曾以學位論文獲聘為教師者，申請升等時，其代表論文不得與學位論文內容重複，並應送原學位論文乙份備查。</w:t>
      </w:r>
    </w:p>
    <w:p w14:paraId="4EBDBBF0" w14:textId="7F38EDB4" w:rsidR="00AC4BB4" w:rsidRPr="00D22BB9" w:rsidRDefault="00AC4BB4" w:rsidP="0059246B">
      <w:pPr>
        <w:pStyle w:val="a3"/>
        <w:snapToGrid w:val="0"/>
        <w:spacing w:after="0" w:line="300" w:lineRule="auto"/>
        <w:ind w:leftChars="682" w:left="1984" w:hangingChars="123" w:hanging="347"/>
        <w:rPr>
          <w:rFonts w:ascii="Arial" w:eastAsia="標楷體" w:hAnsi="Arial" w:cs="Arial"/>
          <w:noProof/>
          <w:sz w:val="28"/>
          <w:szCs w:val="28"/>
        </w:rPr>
      </w:pPr>
      <w:r w:rsidRPr="00D22BB9">
        <w:rPr>
          <w:rFonts w:ascii="Arial" w:eastAsia="標楷體" w:hAnsi="Arial" w:cs="Arial"/>
          <w:noProof/>
          <w:spacing w:val="1"/>
          <w:sz w:val="28"/>
          <w:szCs w:val="28"/>
          <w:lang w:eastAsia="zh-TW"/>
        </w:rPr>
        <w:t>6</w:t>
      </w:r>
      <w:r w:rsidR="003A5C6C" w:rsidRPr="00D22BB9">
        <w:rPr>
          <w:rFonts w:ascii="Arial" w:eastAsia="標楷體" w:hAnsi="Arial" w:cs="Arial"/>
          <w:noProof/>
          <w:spacing w:val="1"/>
          <w:sz w:val="28"/>
          <w:szCs w:val="28"/>
          <w:lang w:eastAsia="zh-TW"/>
        </w:rPr>
        <w:t>.</w:t>
      </w:r>
      <w:r w:rsidRPr="00D22BB9">
        <w:rPr>
          <w:rFonts w:ascii="Arial" w:eastAsia="標楷體" w:hAnsi="Arial" w:cs="Arial"/>
          <w:noProof/>
          <w:spacing w:val="1"/>
          <w:sz w:val="28"/>
          <w:szCs w:val="28"/>
          <w:lang w:eastAsia="zh-TW"/>
        </w:rPr>
        <w:t xml:space="preserve"> The content of the representative paper submitted for promotion application shall not </w:t>
      </w:r>
      <w:r w:rsidR="00704CC0" w:rsidRPr="00D22BB9">
        <w:rPr>
          <w:rFonts w:ascii="Arial" w:eastAsia="標楷體" w:hAnsi="Arial" w:cs="Arial"/>
          <w:noProof/>
          <w:spacing w:val="1"/>
          <w:sz w:val="28"/>
          <w:szCs w:val="28"/>
          <w:lang w:eastAsia="zh-TW"/>
        </w:rPr>
        <w:t xml:space="preserve">duplicate </w:t>
      </w:r>
      <w:r w:rsidRPr="00D22BB9">
        <w:rPr>
          <w:rFonts w:ascii="Arial" w:eastAsia="標楷體" w:hAnsi="Arial" w:cs="Arial"/>
          <w:noProof/>
          <w:spacing w:val="1"/>
          <w:sz w:val="28"/>
          <w:szCs w:val="28"/>
          <w:lang w:eastAsia="zh-TW"/>
        </w:rPr>
        <w:t xml:space="preserve">that in the degree thesis previously used to obtain the teaching position. A copy of the original degree thesis shall also be sumbitted for </w:t>
      </w:r>
      <w:r w:rsidRPr="00D22BB9">
        <w:rPr>
          <w:rFonts w:ascii="Arial" w:eastAsia="標楷體" w:hAnsi="Arial" w:cs="Arial"/>
          <w:noProof/>
          <w:spacing w:val="1"/>
          <w:sz w:val="28"/>
          <w:szCs w:val="28"/>
        </w:rPr>
        <w:t>reference.</w:t>
      </w:r>
    </w:p>
    <w:p w14:paraId="5FDFD6CE" w14:textId="77777777" w:rsidR="00AC4BB4" w:rsidRPr="00D22BB9" w:rsidRDefault="00AC4BB4" w:rsidP="0059246B">
      <w:pPr>
        <w:pStyle w:val="a3"/>
        <w:numPr>
          <w:ilvl w:val="0"/>
          <w:numId w:val="4"/>
        </w:numPr>
        <w:snapToGrid w:val="0"/>
        <w:spacing w:after="0" w:line="300" w:lineRule="auto"/>
        <w:ind w:leftChars="572" w:left="1985" w:hanging="612"/>
        <w:jc w:val="both"/>
        <w:rPr>
          <w:rFonts w:ascii="Arial" w:eastAsia="標楷體" w:hAnsi="Arial" w:cs="Arial"/>
          <w:noProof/>
          <w:sz w:val="28"/>
          <w:szCs w:val="28"/>
        </w:rPr>
      </w:pPr>
      <w:r w:rsidRPr="00D22BB9">
        <w:rPr>
          <w:rFonts w:ascii="Arial" w:eastAsia="標楷體" w:hAnsi="Arial" w:cs="Arial"/>
          <w:noProof/>
          <w:sz w:val="28"/>
          <w:szCs w:val="28"/>
        </w:rPr>
        <w:t>代表論文</w:t>
      </w:r>
      <w:r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教學實務報告</w:t>
      </w:r>
      <w:r w:rsidRPr="00D22BB9">
        <w:rPr>
          <w:rFonts w:ascii="Arial" w:eastAsia="標楷體" w:hAnsi="Arial" w:cs="Arial"/>
          <w:noProof/>
          <w:sz w:val="28"/>
          <w:szCs w:val="28"/>
          <w:lang w:eastAsia="zh-TW"/>
        </w:rPr>
        <w:t>/</w:t>
      </w:r>
      <w:r w:rsidRPr="00D22BB9">
        <w:rPr>
          <w:rFonts w:ascii="Arial" w:eastAsia="標楷體" w:hAnsi="Arial" w:cs="Arial"/>
          <w:noProof/>
          <w:sz w:val="28"/>
          <w:szCs w:val="28"/>
          <w:lang w:eastAsia="zh-TW"/>
        </w:rPr>
        <w:t>技術報告</w:t>
      </w:r>
      <w:r w:rsidRPr="00D22BB9">
        <w:rPr>
          <w:rFonts w:ascii="Arial" w:eastAsia="標楷體" w:hAnsi="Arial" w:cs="Arial"/>
          <w:noProof/>
          <w:sz w:val="28"/>
          <w:szCs w:val="28"/>
        </w:rPr>
        <w:t>送審未通過者，再次送審時不得重複使用，</w:t>
      </w:r>
      <w:r w:rsidRPr="00D22BB9">
        <w:rPr>
          <w:rFonts w:ascii="Arial" w:eastAsia="標楷體" w:hAnsi="Arial" w:cs="Arial"/>
          <w:noProof/>
          <w:sz w:val="28"/>
          <w:szCs w:val="28"/>
          <w:lang w:eastAsia="zh-TW"/>
        </w:rPr>
        <w:t>且</w:t>
      </w:r>
      <w:r w:rsidRPr="00D22BB9">
        <w:rPr>
          <w:rFonts w:ascii="Arial" w:eastAsia="標楷體" w:hAnsi="Arial" w:cs="Arial"/>
          <w:noProof/>
          <w:sz w:val="28"/>
          <w:szCs w:val="28"/>
        </w:rPr>
        <w:t>再次申請時</w:t>
      </w:r>
      <w:r w:rsidRPr="00D22BB9">
        <w:rPr>
          <w:rFonts w:ascii="Arial" w:eastAsia="標楷體" w:hAnsi="Arial" w:cs="Arial"/>
          <w:noProof/>
          <w:sz w:val="28"/>
          <w:szCs w:val="28"/>
          <w:lang w:eastAsia="zh-TW"/>
        </w:rPr>
        <w:t>須</w:t>
      </w:r>
      <w:r w:rsidRPr="00D22BB9">
        <w:rPr>
          <w:rFonts w:ascii="Arial" w:eastAsia="標楷體" w:hAnsi="Arial" w:cs="Arial"/>
          <w:noProof/>
          <w:sz w:val="28"/>
          <w:szCs w:val="28"/>
        </w:rPr>
        <w:t>說明本次與前次申請</w:t>
      </w:r>
      <w:r w:rsidRPr="00D22BB9">
        <w:rPr>
          <w:rFonts w:ascii="Arial" w:eastAsia="標楷體" w:hAnsi="Arial" w:cs="Arial"/>
          <w:noProof/>
          <w:sz w:val="28"/>
          <w:szCs w:val="28"/>
          <w:lang w:eastAsia="zh-TW"/>
        </w:rPr>
        <w:t>內容</w:t>
      </w:r>
      <w:r w:rsidRPr="00D22BB9">
        <w:rPr>
          <w:rFonts w:ascii="Arial" w:eastAsia="標楷體" w:hAnsi="Arial" w:cs="Arial"/>
          <w:noProof/>
          <w:sz w:val="28"/>
          <w:szCs w:val="28"/>
        </w:rPr>
        <w:t>之異同。</w:t>
      </w:r>
    </w:p>
    <w:p w14:paraId="294076E7" w14:textId="1ECDEC71" w:rsidR="00AC4BB4" w:rsidRPr="00D22BB9" w:rsidRDefault="00AC4BB4" w:rsidP="0059246B">
      <w:pPr>
        <w:pStyle w:val="a3"/>
        <w:snapToGrid w:val="0"/>
        <w:spacing w:after="0" w:line="300" w:lineRule="auto"/>
        <w:ind w:leftChars="685" w:left="1985" w:hangingChars="121" w:hanging="341"/>
        <w:rPr>
          <w:rFonts w:ascii="Arial" w:eastAsia="標楷體" w:hAnsi="Arial" w:cs="Arial"/>
          <w:noProof/>
          <w:spacing w:val="1"/>
          <w:sz w:val="28"/>
          <w:szCs w:val="28"/>
          <w:lang w:eastAsia="zh-TW"/>
        </w:rPr>
      </w:pPr>
      <w:r w:rsidRPr="00D22BB9">
        <w:rPr>
          <w:rFonts w:ascii="Arial" w:eastAsia="標楷體" w:hAnsi="Arial" w:cs="Arial"/>
          <w:noProof/>
          <w:spacing w:val="1"/>
          <w:sz w:val="28"/>
          <w:szCs w:val="28"/>
          <w:lang w:eastAsia="zh-TW"/>
        </w:rPr>
        <w:t>7.</w:t>
      </w:r>
      <w:r w:rsidR="0059246B">
        <w:rPr>
          <w:rFonts w:ascii="Arial" w:eastAsia="標楷體" w:hAnsi="Arial" w:cs="Arial" w:hint="eastAsia"/>
          <w:noProof/>
          <w:spacing w:val="1"/>
          <w:sz w:val="28"/>
          <w:szCs w:val="28"/>
          <w:lang w:eastAsia="zh-TW"/>
        </w:rPr>
        <w:t xml:space="preserve"> </w:t>
      </w:r>
      <w:r w:rsidR="007B42A1" w:rsidRPr="00D22BB9">
        <w:rPr>
          <w:rFonts w:ascii="Arial" w:eastAsia="標楷體" w:hAnsi="Arial" w:cs="Arial"/>
          <w:noProof/>
          <w:spacing w:val="1"/>
          <w:sz w:val="28"/>
          <w:szCs w:val="28"/>
          <w:lang w:eastAsia="zh-TW"/>
        </w:rPr>
        <w:t xml:space="preserve">Those whose </w:t>
      </w:r>
      <w:r w:rsidRPr="00D22BB9">
        <w:rPr>
          <w:rFonts w:ascii="Arial" w:eastAsia="標楷體" w:hAnsi="Arial" w:cs="Arial"/>
          <w:noProof/>
          <w:spacing w:val="1"/>
          <w:sz w:val="28"/>
          <w:szCs w:val="28"/>
          <w:lang w:eastAsia="zh-TW"/>
        </w:rPr>
        <w:t>representative paper</w:t>
      </w:r>
      <w:r w:rsidR="003006CF" w:rsidRPr="00D22BB9">
        <w:rPr>
          <w:rFonts w:ascii="Arial" w:eastAsia="標楷體" w:hAnsi="Arial" w:cs="Arial"/>
          <w:noProof/>
          <w:spacing w:val="1"/>
          <w:sz w:val="28"/>
          <w:szCs w:val="28"/>
          <w:lang w:eastAsia="zh-TW"/>
        </w:rPr>
        <w:t>s</w:t>
      </w:r>
      <w:r w:rsidRPr="00D22BB9">
        <w:rPr>
          <w:rFonts w:ascii="Arial" w:eastAsia="標楷體" w:hAnsi="Arial" w:cs="Arial"/>
          <w:noProof/>
          <w:spacing w:val="1"/>
          <w:sz w:val="28"/>
          <w:szCs w:val="28"/>
          <w:lang w:eastAsia="zh-TW"/>
        </w:rPr>
        <w:t>/t</w:t>
      </w:r>
      <w:r w:rsidR="003F5E5D" w:rsidRPr="00D22BB9">
        <w:rPr>
          <w:rFonts w:ascii="Arial" w:eastAsia="標楷體" w:hAnsi="Arial" w:cs="Arial"/>
          <w:noProof/>
          <w:spacing w:val="1"/>
          <w:sz w:val="28"/>
          <w:szCs w:val="28"/>
          <w:lang w:eastAsia="zh-TW"/>
        </w:rPr>
        <w:t>eaching praxis</w:t>
      </w:r>
      <w:r w:rsidRPr="00D22BB9">
        <w:rPr>
          <w:rFonts w:ascii="Arial" w:eastAsia="標楷體" w:hAnsi="Arial" w:cs="Arial"/>
          <w:noProof/>
          <w:spacing w:val="1"/>
          <w:sz w:val="28"/>
          <w:szCs w:val="28"/>
          <w:lang w:eastAsia="zh-TW"/>
        </w:rPr>
        <w:t xml:space="preserve"> report</w:t>
      </w:r>
      <w:r w:rsidR="003006CF" w:rsidRPr="00D22BB9">
        <w:rPr>
          <w:rFonts w:ascii="Arial" w:eastAsia="標楷體" w:hAnsi="Arial" w:cs="Arial"/>
          <w:noProof/>
          <w:spacing w:val="1"/>
          <w:sz w:val="28"/>
          <w:szCs w:val="28"/>
          <w:lang w:eastAsia="zh-TW"/>
        </w:rPr>
        <w:t>s</w:t>
      </w:r>
      <w:r w:rsidRPr="00D22BB9">
        <w:rPr>
          <w:rFonts w:ascii="Arial" w:eastAsia="標楷體" w:hAnsi="Arial" w:cs="Arial"/>
          <w:noProof/>
          <w:spacing w:val="1"/>
          <w:sz w:val="28"/>
          <w:szCs w:val="28"/>
          <w:lang w:eastAsia="zh-TW"/>
        </w:rPr>
        <w:t>/technical report</w:t>
      </w:r>
      <w:r w:rsidR="003006CF" w:rsidRPr="00D22BB9">
        <w:rPr>
          <w:rFonts w:ascii="Arial" w:eastAsia="標楷體" w:hAnsi="Arial" w:cs="Arial"/>
          <w:noProof/>
          <w:spacing w:val="1"/>
          <w:sz w:val="28"/>
          <w:szCs w:val="28"/>
          <w:lang w:eastAsia="zh-TW"/>
        </w:rPr>
        <w:t>s</w:t>
      </w:r>
      <w:r w:rsidRPr="00D22BB9">
        <w:rPr>
          <w:rFonts w:ascii="Arial" w:eastAsia="標楷體" w:hAnsi="Arial" w:cs="Arial"/>
          <w:noProof/>
          <w:spacing w:val="1"/>
          <w:sz w:val="28"/>
          <w:szCs w:val="28"/>
          <w:lang w:eastAsia="zh-TW"/>
        </w:rPr>
        <w:t xml:space="preserve"> did not pass review shall not re-submit</w:t>
      </w:r>
      <w:r w:rsidR="007B42A1" w:rsidRPr="00D22BB9">
        <w:rPr>
          <w:rFonts w:ascii="Arial" w:eastAsia="標楷體" w:hAnsi="Arial" w:cs="Arial"/>
          <w:noProof/>
          <w:spacing w:val="1"/>
          <w:sz w:val="28"/>
          <w:szCs w:val="28"/>
          <w:lang w:eastAsia="zh-TW"/>
        </w:rPr>
        <w:t xml:space="preserve"> such materials when re-applying</w:t>
      </w:r>
      <w:r w:rsidR="00E3078D" w:rsidRPr="00D22BB9">
        <w:rPr>
          <w:rFonts w:ascii="Arial" w:eastAsia="標楷體" w:hAnsi="Arial" w:cs="Arial"/>
          <w:noProof/>
          <w:spacing w:val="1"/>
          <w:sz w:val="28"/>
          <w:szCs w:val="28"/>
          <w:lang w:eastAsia="zh-TW"/>
        </w:rPr>
        <w:t xml:space="preserve"> later</w:t>
      </w:r>
      <w:r w:rsidR="000E5922" w:rsidRPr="00D22BB9">
        <w:rPr>
          <w:rFonts w:ascii="Arial" w:eastAsia="標楷體" w:hAnsi="Arial" w:cs="Arial"/>
          <w:noProof/>
          <w:spacing w:val="1"/>
          <w:sz w:val="28"/>
          <w:szCs w:val="28"/>
          <w:lang w:eastAsia="zh-TW"/>
        </w:rPr>
        <w:t xml:space="preserve">; and in </w:t>
      </w:r>
      <w:r w:rsidRPr="00D22BB9">
        <w:rPr>
          <w:rFonts w:ascii="Arial" w:eastAsia="標楷體" w:hAnsi="Arial" w:cs="Arial"/>
          <w:noProof/>
          <w:spacing w:val="1"/>
          <w:sz w:val="28"/>
          <w:szCs w:val="28"/>
          <w:lang w:eastAsia="zh-TW"/>
        </w:rPr>
        <w:t>the re-application, applicants shall describe difference</w:t>
      </w:r>
      <w:r w:rsidR="00B4114D" w:rsidRPr="00D22BB9">
        <w:rPr>
          <w:rFonts w:ascii="Arial" w:eastAsia="標楷體" w:hAnsi="Arial" w:cs="Arial"/>
          <w:noProof/>
          <w:spacing w:val="1"/>
          <w:sz w:val="28"/>
          <w:szCs w:val="28"/>
          <w:lang w:eastAsia="zh-TW"/>
        </w:rPr>
        <w:t>s</w:t>
      </w:r>
      <w:r w:rsidRPr="00D22BB9">
        <w:rPr>
          <w:rFonts w:ascii="Arial" w:eastAsia="標楷體" w:hAnsi="Arial" w:cs="Arial"/>
          <w:noProof/>
          <w:spacing w:val="1"/>
          <w:sz w:val="28"/>
          <w:szCs w:val="28"/>
          <w:lang w:eastAsia="zh-TW"/>
        </w:rPr>
        <w:t xml:space="preserve"> </w:t>
      </w:r>
      <w:r w:rsidR="00B4114D" w:rsidRPr="00D22BB9">
        <w:rPr>
          <w:rFonts w:ascii="Arial" w:eastAsia="標楷體" w:hAnsi="Arial" w:cs="Arial"/>
          <w:noProof/>
          <w:spacing w:val="1"/>
          <w:sz w:val="28"/>
          <w:szCs w:val="28"/>
          <w:lang w:eastAsia="zh-TW"/>
        </w:rPr>
        <w:t xml:space="preserve">in content </w:t>
      </w:r>
      <w:r w:rsidRPr="00D22BB9">
        <w:rPr>
          <w:rFonts w:ascii="Arial" w:eastAsia="標楷體" w:hAnsi="Arial" w:cs="Arial"/>
          <w:noProof/>
          <w:spacing w:val="1"/>
          <w:sz w:val="28"/>
          <w:szCs w:val="28"/>
          <w:lang w:eastAsia="zh-TW"/>
        </w:rPr>
        <w:t>between the current and previous application</w:t>
      </w:r>
      <w:r w:rsidR="00B4114D" w:rsidRPr="00D22BB9">
        <w:rPr>
          <w:rFonts w:ascii="Arial" w:eastAsia="標楷體" w:hAnsi="Arial" w:cs="Arial"/>
          <w:noProof/>
          <w:spacing w:val="1"/>
          <w:sz w:val="28"/>
          <w:szCs w:val="28"/>
          <w:lang w:eastAsia="zh-TW"/>
        </w:rPr>
        <w:t xml:space="preserve"> materials</w:t>
      </w:r>
      <w:r w:rsidRPr="00D22BB9">
        <w:rPr>
          <w:rFonts w:ascii="Arial" w:eastAsia="標楷體" w:hAnsi="Arial" w:cs="Arial"/>
          <w:noProof/>
          <w:spacing w:val="1"/>
          <w:sz w:val="28"/>
          <w:szCs w:val="28"/>
          <w:lang w:eastAsia="zh-TW"/>
        </w:rPr>
        <w:t xml:space="preserve">. </w:t>
      </w:r>
    </w:p>
    <w:p w14:paraId="291E3C22" w14:textId="77777777" w:rsidR="00AC4BB4" w:rsidRPr="00D22BB9" w:rsidRDefault="00AC4BB4" w:rsidP="0059246B">
      <w:pPr>
        <w:pStyle w:val="a3"/>
        <w:snapToGrid w:val="0"/>
        <w:spacing w:after="0" w:line="300" w:lineRule="auto"/>
        <w:ind w:leftChars="597" w:left="1983" w:hangingChars="195" w:hanging="550"/>
        <w:jc w:val="both"/>
        <w:rPr>
          <w:rFonts w:ascii="Arial" w:eastAsia="標楷體" w:hAnsi="Arial" w:cs="Arial"/>
          <w:noProof/>
          <w:spacing w:val="1"/>
          <w:sz w:val="28"/>
          <w:szCs w:val="28"/>
          <w:lang w:eastAsia="zh-TW"/>
        </w:rPr>
      </w:pPr>
      <w:r w:rsidRPr="00D22BB9">
        <w:rPr>
          <w:rFonts w:ascii="Arial" w:eastAsia="標楷體" w:hAnsi="Arial" w:cs="Arial"/>
          <w:noProof/>
          <w:spacing w:val="1"/>
          <w:sz w:val="28"/>
          <w:szCs w:val="28"/>
          <w:lang w:eastAsia="zh-TW"/>
        </w:rPr>
        <w:t>八、送審資料及積分計算不實者，院教評會得不予審查並退回申請；經院教評會決議情節重大者，依情節輕重於一至三年之內不得再次提出申請，並送學術倫理委員會審議。</w:t>
      </w:r>
    </w:p>
    <w:p w14:paraId="07F5B162" w14:textId="0B1E7A94" w:rsidR="00AC4BB4" w:rsidRPr="00D22BB9" w:rsidRDefault="00AC4BB4" w:rsidP="0059246B">
      <w:pPr>
        <w:pStyle w:val="a3"/>
        <w:snapToGrid w:val="0"/>
        <w:spacing w:after="0" w:line="300" w:lineRule="auto"/>
        <w:ind w:leftChars="687" w:left="1962" w:hangingChars="111" w:hanging="313"/>
        <w:rPr>
          <w:rFonts w:ascii="Arial" w:eastAsia="標楷體" w:hAnsi="Arial" w:cs="Arial"/>
          <w:noProof/>
          <w:spacing w:val="1"/>
          <w:sz w:val="28"/>
          <w:szCs w:val="28"/>
          <w:lang w:eastAsia="zh-TW"/>
        </w:rPr>
      </w:pPr>
      <w:r w:rsidRPr="00D22BB9">
        <w:rPr>
          <w:rFonts w:ascii="Arial" w:eastAsia="標楷體" w:hAnsi="Arial" w:cs="Arial"/>
          <w:noProof/>
          <w:spacing w:val="1"/>
          <w:sz w:val="28"/>
          <w:szCs w:val="28"/>
          <w:lang w:eastAsia="zh-TW"/>
        </w:rPr>
        <w:t xml:space="preserve">8. Submitted information and point calculations that are found to be false shall not be reviewed by the College </w:t>
      </w:r>
      <w:r w:rsidR="00EB2E08">
        <w:rPr>
          <w:rFonts w:ascii="Arial" w:eastAsia="標楷體" w:hAnsi="Arial" w:cs="Arial"/>
          <w:noProof/>
          <w:spacing w:val="1"/>
          <w:sz w:val="28"/>
          <w:szCs w:val="28"/>
          <w:lang w:eastAsia="zh-TW"/>
        </w:rPr>
        <w:t>Faculty</w:t>
      </w:r>
      <w:r w:rsidRPr="00D22BB9">
        <w:rPr>
          <w:rFonts w:ascii="Arial" w:eastAsia="標楷體" w:hAnsi="Arial" w:cs="Arial"/>
          <w:noProof/>
          <w:spacing w:val="1"/>
          <w:sz w:val="28"/>
          <w:szCs w:val="28"/>
          <w:lang w:eastAsia="zh-TW"/>
        </w:rPr>
        <w:t xml:space="preserve"> Review Committee</w:t>
      </w:r>
      <w:r w:rsidR="00B64ED9" w:rsidRPr="00D22BB9">
        <w:rPr>
          <w:rFonts w:ascii="Arial" w:eastAsia="標楷體" w:hAnsi="Arial" w:cs="Arial"/>
          <w:noProof/>
          <w:spacing w:val="1"/>
          <w:sz w:val="28"/>
          <w:szCs w:val="28"/>
          <w:lang w:eastAsia="zh-TW"/>
        </w:rPr>
        <w:t>,</w:t>
      </w:r>
      <w:r w:rsidRPr="00D22BB9">
        <w:rPr>
          <w:rFonts w:ascii="Arial" w:eastAsia="標楷體" w:hAnsi="Arial" w:cs="Arial"/>
          <w:noProof/>
          <w:spacing w:val="1"/>
          <w:sz w:val="28"/>
          <w:szCs w:val="28"/>
          <w:lang w:eastAsia="zh-TW"/>
        </w:rPr>
        <w:t xml:space="preserve"> and the application shall be </w:t>
      </w:r>
      <w:r w:rsidR="00B64ED9" w:rsidRPr="00D22BB9">
        <w:rPr>
          <w:rFonts w:ascii="Arial" w:eastAsia="標楷體" w:hAnsi="Arial" w:cs="Arial"/>
          <w:noProof/>
          <w:spacing w:val="1"/>
          <w:sz w:val="28"/>
          <w:szCs w:val="28"/>
          <w:lang w:eastAsia="zh-TW"/>
        </w:rPr>
        <w:t>rejected</w:t>
      </w:r>
      <w:r w:rsidRPr="00D22BB9">
        <w:rPr>
          <w:rFonts w:ascii="Arial" w:eastAsia="標楷體" w:hAnsi="Arial" w:cs="Arial"/>
          <w:noProof/>
          <w:spacing w:val="1"/>
          <w:sz w:val="28"/>
          <w:szCs w:val="28"/>
          <w:lang w:eastAsia="zh-TW"/>
        </w:rPr>
        <w:t xml:space="preserve">. </w:t>
      </w:r>
      <w:r w:rsidR="00A3017C" w:rsidRPr="00D22BB9">
        <w:rPr>
          <w:rFonts w:ascii="Arial" w:eastAsia="標楷體" w:hAnsi="Arial" w:cs="Arial"/>
          <w:noProof/>
          <w:spacing w:val="1"/>
          <w:sz w:val="28"/>
          <w:szCs w:val="28"/>
          <w:lang w:eastAsia="zh-TW"/>
        </w:rPr>
        <w:t xml:space="preserve">When found by the College </w:t>
      </w:r>
      <w:r w:rsidR="00EB2E08">
        <w:rPr>
          <w:rFonts w:ascii="Arial" w:eastAsia="標楷體" w:hAnsi="Arial" w:cs="Arial"/>
          <w:noProof/>
          <w:spacing w:val="1"/>
          <w:sz w:val="28"/>
          <w:szCs w:val="28"/>
          <w:lang w:eastAsia="zh-TW"/>
        </w:rPr>
        <w:t>Faculty</w:t>
      </w:r>
      <w:r w:rsidR="00A3017C" w:rsidRPr="00D22BB9">
        <w:rPr>
          <w:rFonts w:ascii="Arial" w:eastAsia="標楷體" w:hAnsi="Arial" w:cs="Arial"/>
          <w:noProof/>
          <w:spacing w:val="1"/>
          <w:sz w:val="28"/>
          <w:szCs w:val="28"/>
          <w:lang w:eastAsia="zh-TW"/>
        </w:rPr>
        <w:t xml:space="preserve"> Review Committee to be a serious violation, then b</w:t>
      </w:r>
      <w:r w:rsidRPr="00D22BB9">
        <w:rPr>
          <w:rFonts w:ascii="Arial" w:eastAsia="標楷體" w:hAnsi="Arial" w:cs="Arial"/>
          <w:noProof/>
          <w:spacing w:val="1"/>
          <w:sz w:val="28"/>
          <w:szCs w:val="28"/>
          <w:lang w:eastAsia="zh-TW"/>
        </w:rPr>
        <w:t xml:space="preserve">ased on the </w:t>
      </w:r>
      <w:r w:rsidR="00A3017C" w:rsidRPr="00D22BB9">
        <w:rPr>
          <w:rFonts w:ascii="Arial" w:eastAsia="標楷體" w:hAnsi="Arial" w:cs="Arial"/>
          <w:noProof/>
          <w:spacing w:val="1"/>
          <w:sz w:val="28"/>
          <w:szCs w:val="28"/>
          <w:lang w:eastAsia="zh-TW"/>
        </w:rPr>
        <w:t xml:space="preserve">specific </w:t>
      </w:r>
      <w:r w:rsidRPr="00D22BB9">
        <w:rPr>
          <w:rFonts w:ascii="Arial" w:eastAsia="標楷體" w:hAnsi="Arial" w:cs="Arial"/>
          <w:noProof/>
          <w:spacing w:val="1"/>
          <w:sz w:val="28"/>
          <w:szCs w:val="28"/>
          <w:lang w:eastAsia="zh-TW"/>
        </w:rPr>
        <w:t xml:space="preserve">severity of the violation, </w:t>
      </w:r>
      <w:r w:rsidR="001C5702" w:rsidRPr="00D22BB9">
        <w:rPr>
          <w:rFonts w:ascii="Arial" w:eastAsia="標楷體" w:hAnsi="Arial" w:cs="Arial"/>
          <w:noProof/>
          <w:spacing w:val="1"/>
          <w:sz w:val="28"/>
          <w:szCs w:val="28"/>
          <w:lang w:eastAsia="zh-TW"/>
        </w:rPr>
        <w:t xml:space="preserve">the applicant shall not </w:t>
      </w:r>
      <w:r w:rsidRPr="00D22BB9">
        <w:rPr>
          <w:rFonts w:ascii="Arial" w:eastAsia="標楷體" w:hAnsi="Arial" w:cs="Arial"/>
          <w:noProof/>
          <w:spacing w:val="1"/>
          <w:sz w:val="28"/>
          <w:szCs w:val="28"/>
          <w:lang w:eastAsia="zh-TW"/>
        </w:rPr>
        <w:t>re-appl</w:t>
      </w:r>
      <w:r w:rsidR="001C5702" w:rsidRPr="00D22BB9">
        <w:rPr>
          <w:rFonts w:ascii="Arial" w:eastAsia="標楷體" w:hAnsi="Arial" w:cs="Arial"/>
          <w:noProof/>
          <w:spacing w:val="1"/>
          <w:sz w:val="28"/>
          <w:szCs w:val="28"/>
          <w:lang w:eastAsia="zh-TW"/>
        </w:rPr>
        <w:t xml:space="preserve">y </w:t>
      </w:r>
      <w:r w:rsidRPr="00D22BB9">
        <w:rPr>
          <w:rFonts w:ascii="Arial" w:eastAsia="標楷體" w:hAnsi="Arial" w:cs="Arial"/>
          <w:noProof/>
          <w:spacing w:val="1"/>
          <w:sz w:val="28"/>
          <w:szCs w:val="28"/>
          <w:lang w:eastAsia="zh-TW"/>
        </w:rPr>
        <w:t xml:space="preserve">within the next </w:t>
      </w:r>
      <w:r w:rsidR="001C5702" w:rsidRPr="00D22BB9">
        <w:rPr>
          <w:rFonts w:ascii="Arial" w:eastAsia="標楷體" w:hAnsi="Arial" w:cs="Arial"/>
          <w:noProof/>
          <w:spacing w:val="1"/>
          <w:sz w:val="28"/>
          <w:szCs w:val="28"/>
          <w:lang w:eastAsia="zh-TW"/>
        </w:rPr>
        <w:t xml:space="preserve">one to three </w:t>
      </w:r>
      <w:r w:rsidRPr="00D22BB9">
        <w:rPr>
          <w:rFonts w:ascii="Arial" w:eastAsia="標楷體" w:hAnsi="Arial" w:cs="Arial"/>
          <w:noProof/>
          <w:spacing w:val="1"/>
          <w:sz w:val="28"/>
          <w:szCs w:val="28"/>
          <w:lang w:eastAsia="zh-TW"/>
        </w:rPr>
        <w:t xml:space="preserve">years, and the case </w:t>
      </w:r>
      <w:r w:rsidR="00090B3F" w:rsidRPr="00D22BB9">
        <w:rPr>
          <w:rFonts w:ascii="Arial" w:eastAsia="標楷體" w:hAnsi="Arial" w:cs="Arial"/>
          <w:noProof/>
          <w:spacing w:val="1"/>
          <w:sz w:val="28"/>
          <w:szCs w:val="28"/>
          <w:lang w:eastAsia="zh-TW"/>
        </w:rPr>
        <w:t xml:space="preserve">shall be referred </w:t>
      </w:r>
      <w:r w:rsidRPr="00D22BB9">
        <w:rPr>
          <w:rFonts w:ascii="Arial" w:eastAsia="標楷體" w:hAnsi="Arial" w:cs="Arial"/>
          <w:noProof/>
          <w:spacing w:val="1"/>
          <w:sz w:val="28"/>
          <w:szCs w:val="28"/>
          <w:lang w:eastAsia="zh-TW"/>
        </w:rPr>
        <w:t>to the Academic Ethics Committee for review.</w:t>
      </w:r>
    </w:p>
    <w:p w14:paraId="77A2A596" w14:textId="77777777" w:rsidR="00AC4BB4" w:rsidRPr="00D22BB9" w:rsidRDefault="00AC4BB4" w:rsidP="00A31072">
      <w:pPr>
        <w:pStyle w:val="a3"/>
        <w:snapToGrid w:val="0"/>
        <w:spacing w:after="0" w:line="300" w:lineRule="auto"/>
        <w:ind w:leftChars="0" w:left="1620"/>
        <w:jc w:val="both"/>
        <w:rPr>
          <w:rFonts w:ascii="Arial" w:eastAsia="標楷體" w:hAnsi="Arial" w:cs="Arial"/>
          <w:noProof/>
          <w:color w:val="0000FF"/>
          <w:spacing w:val="1"/>
          <w:sz w:val="28"/>
          <w:szCs w:val="28"/>
          <w:lang w:eastAsia="zh-TW"/>
        </w:rPr>
      </w:pPr>
    </w:p>
    <w:p w14:paraId="35B7530B" w14:textId="77777777" w:rsidR="00AC4BB4" w:rsidRPr="00D22BB9" w:rsidRDefault="00AC4BB4" w:rsidP="00A31072">
      <w:pPr>
        <w:pStyle w:val="a3"/>
        <w:snapToGrid w:val="0"/>
        <w:spacing w:after="0" w:line="300" w:lineRule="auto"/>
        <w:ind w:leftChars="0" w:left="1620"/>
        <w:jc w:val="both"/>
        <w:rPr>
          <w:rFonts w:ascii="Arial" w:eastAsia="標楷體" w:hAnsi="Arial" w:cs="Arial"/>
          <w:noProof/>
          <w:sz w:val="28"/>
          <w:szCs w:val="28"/>
          <w:lang w:eastAsia="zh-TW"/>
        </w:rPr>
      </w:pPr>
    </w:p>
    <w:p w14:paraId="54F9A808" w14:textId="77777777" w:rsidR="00AC4BB4" w:rsidRPr="00D22BB9" w:rsidRDefault="00AC4BB4" w:rsidP="00F96AFC">
      <w:pPr>
        <w:pStyle w:val="a3"/>
        <w:widowControl/>
        <w:numPr>
          <w:ilvl w:val="0"/>
          <w:numId w:val="1"/>
        </w:numPr>
        <w:snapToGrid w:val="0"/>
        <w:spacing w:after="0" w:line="300" w:lineRule="auto"/>
        <w:ind w:leftChars="0" w:left="1410" w:hangingChars="500" w:hanging="1410"/>
        <w:jc w:val="both"/>
        <w:rPr>
          <w:rFonts w:ascii="Arial" w:eastAsia="標楷體" w:hAnsi="Arial" w:cs="Arial"/>
          <w:noProof/>
          <w:spacing w:val="1"/>
          <w:sz w:val="28"/>
          <w:szCs w:val="28"/>
        </w:rPr>
      </w:pPr>
      <w:r w:rsidRPr="00D22BB9">
        <w:rPr>
          <w:rFonts w:ascii="Arial" w:eastAsia="標楷體" w:hAnsi="Arial" w:cs="Arial"/>
          <w:noProof/>
          <w:spacing w:val="1"/>
          <w:sz w:val="28"/>
          <w:szCs w:val="28"/>
        </w:rPr>
        <w:t>各級專任教師不予續聘或資遣等相關規定，依據本校教師聘任規則</w:t>
      </w:r>
      <w:r w:rsidRPr="00D22BB9">
        <w:rPr>
          <w:rFonts w:ascii="Arial" w:eastAsia="標楷體" w:hAnsi="Arial" w:cs="Arial"/>
          <w:noProof/>
          <w:spacing w:val="1"/>
          <w:sz w:val="28"/>
          <w:szCs w:val="28"/>
          <w:lang w:eastAsia="zh-TW"/>
        </w:rPr>
        <w:t>辦理</w:t>
      </w:r>
      <w:r w:rsidRPr="00D22BB9">
        <w:rPr>
          <w:rFonts w:ascii="Arial" w:eastAsia="標楷體" w:hAnsi="Arial" w:cs="Arial"/>
          <w:noProof/>
          <w:spacing w:val="1"/>
          <w:sz w:val="28"/>
          <w:szCs w:val="28"/>
        </w:rPr>
        <w:t>。</w:t>
      </w:r>
    </w:p>
    <w:p w14:paraId="08B02F59" w14:textId="12386958" w:rsidR="00AC4BB4" w:rsidRPr="00D22BB9" w:rsidRDefault="00AC4BB4" w:rsidP="00D22BB9">
      <w:pPr>
        <w:pStyle w:val="a3"/>
        <w:snapToGrid w:val="0"/>
        <w:spacing w:line="300" w:lineRule="auto"/>
        <w:ind w:leftChars="0" w:left="1385" w:hangingChars="491" w:hanging="1385"/>
        <w:jc w:val="both"/>
        <w:rPr>
          <w:rFonts w:ascii="Arial" w:eastAsia="標楷體" w:hAnsi="Arial" w:cs="Arial"/>
          <w:noProof/>
          <w:spacing w:val="1"/>
          <w:sz w:val="28"/>
          <w:szCs w:val="28"/>
          <w:lang w:eastAsia="zh-TW"/>
        </w:rPr>
      </w:pPr>
      <w:r w:rsidRPr="00D22BB9">
        <w:rPr>
          <w:rFonts w:ascii="Arial" w:eastAsia="標楷體" w:hAnsi="Arial" w:cs="Arial"/>
          <w:noProof/>
          <w:spacing w:val="1"/>
          <w:sz w:val="28"/>
          <w:szCs w:val="28"/>
        </w:rPr>
        <w:lastRenderedPageBreak/>
        <w:t>Article VIII</w:t>
      </w:r>
      <w:r w:rsidRPr="00D22BB9">
        <w:rPr>
          <w:rFonts w:ascii="Arial" w:eastAsia="標楷體" w:hAnsi="Arial" w:cs="Arial"/>
          <w:noProof/>
          <w:spacing w:val="1"/>
          <w:sz w:val="28"/>
          <w:szCs w:val="28"/>
          <w:lang w:eastAsia="zh-TW"/>
        </w:rPr>
        <w:tab/>
      </w:r>
      <w:r w:rsidR="00565DB1" w:rsidRPr="00D22BB9">
        <w:rPr>
          <w:rFonts w:ascii="Arial" w:eastAsia="標楷體" w:hAnsi="Arial" w:cs="Arial"/>
          <w:noProof/>
          <w:spacing w:val="1"/>
          <w:sz w:val="28"/>
          <w:szCs w:val="28"/>
        </w:rPr>
        <w:t xml:space="preserve">For </w:t>
      </w:r>
      <w:r w:rsidR="00565DB1" w:rsidRPr="00D22BB9">
        <w:rPr>
          <w:rFonts w:ascii="Arial" w:eastAsia="標楷體" w:hAnsi="Arial" w:cs="Arial"/>
          <w:noProof/>
          <w:spacing w:val="1"/>
          <w:sz w:val="28"/>
          <w:szCs w:val="28"/>
          <w:lang w:eastAsia="zh-TW"/>
        </w:rPr>
        <w:t xml:space="preserve">full-time </w:t>
      </w:r>
      <w:r w:rsidR="00EB2E08">
        <w:rPr>
          <w:rFonts w:ascii="Arial" w:eastAsia="標楷體" w:hAnsi="Arial" w:cs="Arial"/>
          <w:noProof/>
          <w:spacing w:val="1"/>
          <w:sz w:val="28"/>
          <w:szCs w:val="28"/>
          <w:lang w:eastAsia="zh-TW"/>
        </w:rPr>
        <w:t>Faculty</w:t>
      </w:r>
      <w:r w:rsidR="00565DB1" w:rsidRPr="00D22BB9">
        <w:rPr>
          <w:rFonts w:ascii="Arial" w:eastAsia="標楷體" w:hAnsi="Arial" w:cs="Arial"/>
          <w:noProof/>
          <w:spacing w:val="1"/>
          <w:sz w:val="28"/>
          <w:szCs w:val="28"/>
          <w:lang w:eastAsia="zh-TW"/>
        </w:rPr>
        <w:t>s at all levels, r</w:t>
      </w:r>
      <w:r w:rsidRPr="00D22BB9">
        <w:rPr>
          <w:rFonts w:ascii="Arial" w:eastAsia="標楷體" w:hAnsi="Arial" w:cs="Arial"/>
          <w:noProof/>
          <w:spacing w:val="1"/>
          <w:sz w:val="28"/>
          <w:szCs w:val="28"/>
        </w:rPr>
        <w:t xml:space="preserve">egulations </w:t>
      </w:r>
      <w:r w:rsidRPr="00D22BB9">
        <w:rPr>
          <w:rFonts w:ascii="Arial" w:eastAsia="標楷體" w:hAnsi="Arial" w:cs="Arial"/>
          <w:noProof/>
          <w:spacing w:val="1"/>
          <w:sz w:val="28"/>
          <w:szCs w:val="28"/>
          <w:lang w:eastAsia="zh-TW"/>
        </w:rPr>
        <w:t>pertaining to no</w:t>
      </w:r>
      <w:r w:rsidR="00AF68FD" w:rsidRPr="00D22BB9">
        <w:rPr>
          <w:rFonts w:ascii="Arial" w:eastAsia="標楷體" w:hAnsi="Arial" w:cs="Arial"/>
          <w:noProof/>
          <w:spacing w:val="1"/>
          <w:sz w:val="28"/>
          <w:szCs w:val="28"/>
          <w:lang w:eastAsia="zh-TW"/>
        </w:rPr>
        <w:t>n-</w:t>
      </w:r>
      <w:r w:rsidRPr="00D22BB9">
        <w:rPr>
          <w:rFonts w:ascii="Arial" w:eastAsia="標楷體" w:hAnsi="Arial" w:cs="Arial"/>
          <w:noProof/>
          <w:spacing w:val="1"/>
          <w:sz w:val="28"/>
          <w:szCs w:val="28"/>
          <w:lang w:eastAsia="zh-TW"/>
        </w:rPr>
        <w:t>re-appoint</w:t>
      </w:r>
      <w:r w:rsidR="00AF68FD" w:rsidRPr="00D22BB9">
        <w:rPr>
          <w:rFonts w:ascii="Arial" w:eastAsia="標楷體" w:hAnsi="Arial" w:cs="Arial"/>
          <w:noProof/>
          <w:spacing w:val="1"/>
          <w:sz w:val="28"/>
          <w:szCs w:val="28"/>
          <w:lang w:eastAsia="zh-TW"/>
        </w:rPr>
        <w:t xml:space="preserve">ment and </w:t>
      </w:r>
      <w:r w:rsidRPr="00D22BB9">
        <w:rPr>
          <w:rFonts w:ascii="Arial" w:eastAsia="標楷體" w:hAnsi="Arial" w:cs="Arial"/>
          <w:noProof/>
          <w:spacing w:val="1"/>
          <w:sz w:val="28"/>
          <w:szCs w:val="28"/>
          <w:lang w:eastAsia="zh-TW"/>
        </w:rPr>
        <w:t xml:space="preserve">layoff shall </w:t>
      </w:r>
      <w:r w:rsidR="00491F4A" w:rsidRPr="00D22BB9">
        <w:rPr>
          <w:rFonts w:ascii="Arial" w:eastAsia="標楷體" w:hAnsi="Arial" w:cs="Arial"/>
          <w:noProof/>
          <w:spacing w:val="1"/>
          <w:sz w:val="28"/>
          <w:szCs w:val="28"/>
          <w:lang w:eastAsia="zh-TW"/>
        </w:rPr>
        <w:t xml:space="preserve">follow </w:t>
      </w:r>
      <w:r w:rsidRPr="00D22BB9">
        <w:rPr>
          <w:rFonts w:ascii="Arial" w:eastAsia="標楷體" w:hAnsi="Arial" w:cs="Arial"/>
          <w:noProof/>
          <w:spacing w:val="1"/>
          <w:sz w:val="28"/>
          <w:szCs w:val="28"/>
          <w:lang w:eastAsia="zh-TW"/>
        </w:rPr>
        <w:t xml:space="preserve">the University's </w:t>
      </w:r>
      <w:r w:rsidR="00EB2E08">
        <w:rPr>
          <w:rFonts w:ascii="Arial" w:eastAsia="標楷體" w:hAnsi="Arial" w:cs="Arial"/>
          <w:noProof/>
          <w:spacing w:val="1"/>
          <w:sz w:val="28"/>
          <w:szCs w:val="28"/>
          <w:lang w:eastAsia="zh-TW"/>
        </w:rPr>
        <w:t>Faculty</w:t>
      </w:r>
      <w:r w:rsidRPr="00D22BB9">
        <w:rPr>
          <w:rFonts w:ascii="Arial" w:eastAsia="標楷體" w:hAnsi="Arial" w:cs="Arial"/>
          <w:noProof/>
          <w:spacing w:val="1"/>
          <w:sz w:val="28"/>
          <w:szCs w:val="28"/>
          <w:lang w:eastAsia="zh-TW"/>
        </w:rPr>
        <w:t xml:space="preserve"> Recruitment Regulations. </w:t>
      </w:r>
    </w:p>
    <w:p w14:paraId="6A152725" w14:textId="07989B31" w:rsidR="00AC4BB4" w:rsidRPr="00D22BB9" w:rsidRDefault="00AC4BB4" w:rsidP="0059246B">
      <w:pPr>
        <w:pStyle w:val="a3"/>
        <w:numPr>
          <w:ilvl w:val="0"/>
          <w:numId w:val="1"/>
        </w:numPr>
        <w:snapToGrid w:val="0"/>
        <w:spacing w:after="0" w:line="300" w:lineRule="auto"/>
        <w:ind w:leftChars="62" w:left="1559" w:hangingChars="500" w:hanging="1410"/>
        <w:jc w:val="both"/>
        <w:rPr>
          <w:rFonts w:ascii="Arial" w:eastAsia="標楷體" w:hAnsi="Arial" w:cs="Arial"/>
          <w:noProof/>
          <w:spacing w:val="1"/>
          <w:sz w:val="28"/>
          <w:szCs w:val="28"/>
        </w:rPr>
      </w:pPr>
      <w:bookmarkStart w:id="3" w:name="4"/>
      <w:bookmarkEnd w:id="3"/>
      <w:r w:rsidRPr="00D22BB9">
        <w:rPr>
          <w:rFonts w:ascii="Arial" w:eastAsia="標楷體" w:hAnsi="Arial" w:cs="Arial"/>
          <w:noProof/>
          <w:spacing w:val="1"/>
          <w:sz w:val="28"/>
          <w:szCs w:val="28"/>
        </w:rPr>
        <w:t>續聘相關規範如下：</w:t>
      </w:r>
    </w:p>
    <w:p w14:paraId="3108AA0D" w14:textId="77777777" w:rsidR="00F40DDF" w:rsidRPr="00D22BB9" w:rsidRDefault="00F40DDF" w:rsidP="0059246B">
      <w:pPr>
        <w:pStyle w:val="a3"/>
        <w:snapToGrid w:val="0"/>
        <w:spacing w:line="300" w:lineRule="auto"/>
        <w:ind w:leftChars="0" w:left="0"/>
        <w:rPr>
          <w:rFonts w:ascii="Arial" w:eastAsia="標楷體" w:hAnsi="Arial" w:cs="Arial"/>
          <w:noProof/>
          <w:spacing w:val="1"/>
          <w:sz w:val="28"/>
          <w:szCs w:val="28"/>
          <w:lang w:eastAsia="zh-TW"/>
        </w:rPr>
      </w:pPr>
      <w:r w:rsidRPr="00D22BB9">
        <w:rPr>
          <w:rFonts w:ascii="Arial" w:eastAsia="標楷體" w:hAnsi="Arial" w:cs="Arial"/>
          <w:noProof/>
          <w:spacing w:val="1"/>
          <w:sz w:val="28"/>
          <w:szCs w:val="28"/>
        </w:rPr>
        <w:t>Article IX</w:t>
      </w:r>
      <w:r w:rsidRPr="00D22BB9">
        <w:rPr>
          <w:rFonts w:ascii="Arial" w:eastAsia="標楷體" w:hAnsi="Arial" w:cs="Arial"/>
          <w:noProof/>
          <w:spacing w:val="1"/>
          <w:sz w:val="28"/>
          <w:szCs w:val="28"/>
          <w:lang w:eastAsia="zh-TW"/>
        </w:rPr>
        <w:tab/>
      </w:r>
      <w:r w:rsidRPr="00D22BB9">
        <w:rPr>
          <w:rFonts w:ascii="Arial" w:eastAsia="標楷體" w:hAnsi="Arial" w:cs="Arial"/>
          <w:noProof/>
          <w:spacing w:val="1"/>
          <w:sz w:val="28"/>
          <w:szCs w:val="28"/>
        </w:rPr>
        <w:t xml:space="preserve"> </w:t>
      </w:r>
      <w:r w:rsidRPr="00D22BB9">
        <w:rPr>
          <w:rFonts w:ascii="Arial" w:eastAsia="標楷體" w:hAnsi="Arial" w:cs="Arial"/>
          <w:noProof/>
          <w:spacing w:val="1"/>
          <w:sz w:val="28"/>
          <w:szCs w:val="28"/>
          <w:lang w:eastAsia="zh-TW"/>
        </w:rPr>
        <w:t>Regulations</w:t>
      </w:r>
      <w:r w:rsidRPr="00D22BB9">
        <w:rPr>
          <w:rFonts w:ascii="Arial" w:eastAsia="標楷體" w:hAnsi="Arial" w:cs="Arial"/>
          <w:noProof/>
          <w:spacing w:val="1"/>
          <w:sz w:val="28"/>
          <w:szCs w:val="28"/>
        </w:rPr>
        <w:t xml:space="preserve"> for re-</w:t>
      </w:r>
      <w:r w:rsidRPr="00D22BB9">
        <w:rPr>
          <w:rFonts w:ascii="Arial" w:eastAsia="標楷體" w:hAnsi="Arial" w:cs="Arial"/>
          <w:noProof/>
          <w:spacing w:val="1"/>
          <w:sz w:val="28"/>
          <w:szCs w:val="28"/>
          <w:lang w:eastAsia="zh-TW"/>
        </w:rPr>
        <w:t xml:space="preserve">appointment are </w:t>
      </w:r>
      <w:r w:rsidRPr="00D22BB9">
        <w:rPr>
          <w:rFonts w:ascii="Arial" w:eastAsia="標楷體" w:hAnsi="Arial" w:cs="Arial"/>
          <w:noProof/>
          <w:spacing w:val="1"/>
          <w:sz w:val="28"/>
          <w:szCs w:val="28"/>
        </w:rPr>
        <w:t>as follows:</w:t>
      </w:r>
    </w:p>
    <w:p w14:paraId="048658C8" w14:textId="77777777" w:rsidR="00F40DDF" w:rsidRPr="00D22BB9" w:rsidRDefault="00F40DDF" w:rsidP="00F40DDF">
      <w:pPr>
        <w:pStyle w:val="a3"/>
        <w:snapToGrid w:val="0"/>
        <w:spacing w:after="0" w:line="300" w:lineRule="auto"/>
        <w:ind w:leftChars="0" w:left="0"/>
        <w:jc w:val="both"/>
        <w:rPr>
          <w:rFonts w:ascii="Arial" w:eastAsia="標楷體" w:hAnsi="Arial" w:cs="Arial"/>
          <w:noProof/>
          <w:spacing w:val="1"/>
          <w:sz w:val="28"/>
          <w:szCs w:val="28"/>
        </w:rPr>
      </w:pPr>
    </w:p>
    <w:p w14:paraId="488BB106" w14:textId="09721323" w:rsidR="00AC4BB4" w:rsidRPr="00D22BB9" w:rsidRDefault="00AC4BB4" w:rsidP="0059246B">
      <w:pPr>
        <w:pStyle w:val="a3"/>
        <w:numPr>
          <w:ilvl w:val="0"/>
          <w:numId w:val="17"/>
        </w:numPr>
        <w:snapToGrid w:val="0"/>
        <w:spacing w:after="0" w:line="300" w:lineRule="auto"/>
        <w:ind w:leftChars="437" w:left="1843" w:hanging="794"/>
        <w:jc w:val="both"/>
        <w:rPr>
          <w:rFonts w:ascii="Arial" w:eastAsia="標楷體" w:hAnsi="Arial" w:cs="Arial"/>
          <w:noProof/>
          <w:spacing w:val="-3"/>
          <w:sz w:val="28"/>
          <w:szCs w:val="28"/>
        </w:rPr>
      </w:pPr>
      <w:r w:rsidRPr="00D22BB9">
        <w:rPr>
          <w:rFonts w:ascii="Arial" w:eastAsia="標楷體" w:hAnsi="Arial" w:cs="Arial"/>
          <w:noProof/>
          <w:spacing w:val="-3"/>
          <w:sz w:val="28"/>
          <w:szCs w:val="28"/>
        </w:rPr>
        <w:t>依據本校教師聘任規則及本校教師評鑑辦法辦理。</w:t>
      </w:r>
    </w:p>
    <w:p w14:paraId="205ED50F" w14:textId="6971AAFF" w:rsidR="00F40DDF" w:rsidRPr="00D22BB9" w:rsidRDefault="00F40DDF" w:rsidP="0059246B">
      <w:pPr>
        <w:shd w:val="clear" w:color="auto" w:fill="FFFFFF"/>
        <w:ind w:leftChars="458" w:left="1841" w:hangingChars="263" w:hanging="742"/>
        <w:rPr>
          <w:rFonts w:ascii="Arial" w:eastAsia="標楷體" w:hAnsi="Arial" w:cs="Arial"/>
          <w:noProof/>
          <w:spacing w:val="1"/>
          <w:sz w:val="28"/>
          <w:szCs w:val="28"/>
        </w:rPr>
      </w:pPr>
      <w:r w:rsidRPr="00D22BB9">
        <w:rPr>
          <w:rFonts w:ascii="Arial" w:eastAsia="標楷體" w:hAnsi="Arial" w:cs="Arial"/>
          <w:noProof/>
          <w:spacing w:val="1"/>
          <w:sz w:val="28"/>
          <w:szCs w:val="28"/>
        </w:rPr>
        <w:t xml:space="preserve">1. </w:t>
      </w:r>
      <w:r w:rsidRPr="00D22BB9">
        <w:rPr>
          <w:rFonts w:ascii="Arial" w:eastAsia="標楷體" w:hAnsi="Arial" w:cs="Arial"/>
          <w:noProof/>
          <w:spacing w:val="1"/>
          <w:sz w:val="28"/>
          <w:szCs w:val="28"/>
        </w:rPr>
        <w:tab/>
        <w:t xml:space="preserve">Shall be handled in accordance with the University's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Recruitment Regulations and the University's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Evaluation Regulations.</w:t>
      </w:r>
    </w:p>
    <w:p w14:paraId="32131350" w14:textId="6A36DD4E" w:rsidR="00AC4BB4" w:rsidRPr="00D22BB9" w:rsidRDefault="00AC4BB4" w:rsidP="0059246B">
      <w:pPr>
        <w:pStyle w:val="a3"/>
        <w:numPr>
          <w:ilvl w:val="0"/>
          <w:numId w:val="17"/>
        </w:numPr>
        <w:snapToGrid w:val="0"/>
        <w:spacing w:after="0" w:line="300" w:lineRule="auto"/>
        <w:ind w:leftChars="437" w:left="1843" w:hanging="794"/>
        <w:jc w:val="both"/>
        <w:rPr>
          <w:rFonts w:ascii="Arial" w:eastAsia="標楷體" w:hAnsi="Arial" w:cs="Arial"/>
          <w:noProof/>
          <w:spacing w:val="-3"/>
          <w:sz w:val="28"/>
          <w:szCs w:val="28"/>
        </w:rPr>
      </w:pPr>
      <w:r w:rsidRPr="00D22BB9">
        <w:rPr>
          <w:rFonts w:ascii="Arial" w:eastAsia="標楷體" w:hAnsi="Arial" w:cs="Arial"/>
          <w:noProof/>
          <w:spacing w:val="-3"/>
          <w:sz w:val="28"/>
          <w:szCs w:val="28"/>
        </w:rPr>
        <w:t>本院專兼任、合聘教師及附屬醫院臨床教師每年續聘時，</w:t>
      </w:r>
      <w:r w:rsidRPr="00D22BB9">
        <w:rPr>
          <w:rFonts w:ascii="Arial" w:eastAsia="標楷體" w:hAnsi="Arial" w:cs="Arial"/>
          <w:noProof/>
          <w:spacing w:val="-3"/>
          <w:sz w:val="28"/>
          <w:szCs w:val="28"/>
          <w:lang w:eastAsia="zh-TW"/>
        </w:rPr>
        <w:t>三</w:t>
      </w:r>
      <w:r w:rsidRPr="00D22BB9">
        <w:rPr>
          <w:rFonts w:ascii="Arial" w:eastAsia="標楷體" w:hAnsi="Arial" w:cs="Arial"/>
          <w:noProof/>
          <w:spacing w:val="-3"/>
          <w:sz w:val="28"/>
          <w:szCs w:val="28"/>
        </w:rPr>
        <w:t>年內</w:t>
      </w:r>
      <w:r w:rsidRPr="00D22BB9">
        <w:rPr>
          <w:rFonts w:ascii="Arial" w:eastAsia="標楷體" w:hAnsi="Arial" w:cs="Arial"/>
          <w:noProof/>
          <w:spacing w:val="-3"/>
          <w:sz w:val="28"/>
          <w:szCs w:val="28"/>
          <w:lang w:eastAsia="zh-TW"/>
        </w:rPr>
        <w:t>須</w:t>
      </w:r>
      <w:r w:rsidRPr="00D22BB9">
        <w:rPr>
          <w:rFonts w:ascii="Arial" w:eastAsia="標楷體" w:hAnsi="Arial" w:cs="Arial"/>
          <w:noProof/>
          <w:spacing w:val="-3"/>
          <w:sz w:val="28"/>
          <w:szCs w:val="28"/>
        </w:rPr>
        <w:t>有以下之任一項經歷：本院課程主授教師（專任）、本院</w:t>
      </w:r>
      <w:r w:rsidRPr="00D22BB9">
        <w:rPr>
          <w:rFonts w:ascii="Arial" w:eastAsia="標楷體" w:hAnsi="Arial" w:cs="Arial"/>
          <w:noProof/>
          <w:spacing w:val="-3"/>
          <w:sz w:val="28"/>
          <w:szCs w:val="28"/>
        </w:rPr>
        <w:t>PBL</w:t>
      </w:r>
      <w:r w:rsidRPr="00D22BB9">
        <w:rPr>
          <w:rFonts w:ascii="Arial" w:eastAsia="標楷體" w:hAnsi="Arial" w:cs="Arial"/>
          <w:noProof/>
          <w:spacing w:val="-3"/>
          <w:sz w:val="28"/>
          <w:szCs w:val="28"/>
        </w:rPr>
        <w:t>授課教師、</w:t>
      </w:r>
      <w:r w:rsidRPr="00D22BB9">
        <w:rPr>
          <w:rFonts w:ascii="Arial" w:eastAsia="標楷體" w:hAnsi="Arial" w:cs="Arial"/>
          <w:noProof/>
          <w:spacing w:val="-3"/>
          <w:sz w:val="28"/>
          <w:szCs w:val="28"/>
        </w:rPr>
        <w:t>OSCE</w:t>
      </w:r>
      <w:r w:rsidRPr="00D22BB9">
        <w:rPr>
          <w:rFonts w:ascii="Arial" w:eastAsia="標楷體" w:hAnsi="Arial" w:cs="Arial"/>
          <w:noProof/>
          <w:spacing w:val="-3"/>
          <w:sz w:val="28"/>
          <w:szCs w:val="28"/>
        </w:rPr>
        <w:t>考官或</w:t>
      </w:r>
      <w:r w:rsidRPr="00D22BB9">
        <w:rPr>
          <w:rFonts w:ascii="Arial" w:eastAsia="標楷體" w:hAnsi="Arial" w:cs="Arial"/>
          <w:noProof/>
          <w:spacing w:val="-3"/>
          <w:sz w:val="28"/>
          <w:szCs w:val="28"/>
        </w:rPr>
        <w:t>GOSCE</w:t>
      </w:r>
      <w:r w:rsidRPr="00D22BB9">
        <w:rPr>
          <w:rFonts w:ascii="Arial" w:eastAsia="標楷體" w:hAnsi="Arial" w:cs="Arial"/>
          <w:noProof/>
          <w:spacing w:val="-3"/>
          <w:sz w:val="28"/>
          <w:szCs w:val="28"/>
        </w:rPr>
        <w:t>授課教師、本院新生入學或碩博士口試委員、</w:t>
      </w:r>
      <w:r w:rsidRPr="00D22BB9">
        <w:rPr>
          <w:rFonts w:ascii="Arial" w:eastAsia="標楷體" w:hAnsi="Arial" w:cs="Arial"/>
          <w:noProof/>
          <w:spacing w:val="-3"/>
          <w:sz w:val="28"/>
          <w:szCs w:val="28"/>
          <w:lang w:eastAsia="zh-TW"/>
        </w:rPr>
        <w:t>其他參與本院所規劃之專案課程等教師、本院</w:t>
      </w:r>
      <w:r w:rsidRPr="00D22BB9">
        <w:rPr>
          <w:rFonts w:ascii="Arial" w:eastAsia="標楷體" w:hAnsi="Arial" w:cs="Arial"/>
          <w:noProof/>
          <w:spacing w:val="-3"/>
          <w:sz w:val="28"/>
          <w:szCs w:val="28"/>
        </w:rPr>
        <w:t>基礎與臨床課程</w:t>
      </w:r>
      <w:r w:rsidRPr="00D22BB9">
        <w:rPr>
          <w:rFonts w:ascii="Arial" w:eastAsia="標楷體" w:hAnsi="Arial" w:cs="Arial"/>
          <w:noProof/>
          <w:spacing w:val="-3"/>
          <w:sz w:val="28"/>
          <w:szCs w:val="28"/>
          <w:lang w:eastAsia="zh-TW"/>
        </w:rPr>
        <w:t>、</w:t>
      </w:r>
      <w:r w:rsidRPr="00D22BB9">
        <w:rPr>
          <w:rFonts w:ascii="Arial" w:eastAsia="標楷體" w:hAnsi="Arial" w:cs="Arial"/>
          <w:noProof/>
          <w:spacing w:val="-3"/>
          <w:sz w:val="28"/>
          <w:szCs w:val="28"/>
        </w:rPr>
        <w:t>臨床實習或技能課程授課教師、三附屬醫院教學型主治醫師。</w:t>
      </w:r>
    </w:p>
    <w:p w14:paraId="4D3EF19F" w14:textId="79ACE4CB" w:rsidR="00F40DDF" w:rsidRPr="00D22BB9" w:rsidRDefault="00F40DDF" w:rsidP="0059246B">
      <w:pPr>
        <w:shd w:val="clear" w:color="auto" w:fill="FFFFFF"/>
        <w:ind w:leftChars="458" w:left="1841" w:hangingChars="263" w:hanging="742"/>
        <w:rPr>
          <w:rFonts w:ascii="Arial" w:eastAsia="標楷體" w:hAnsi="Arial" w:cs="Arial"/>
          <w:noProof/>
          <w:spacing w:val="1"/>
          <w:sz w:val="28"/>
          <w:szCs w:val="28"/>
        </w:rPr>
      </w:pPr>
      <w:r w:rsidRPr="00D22BB9">
        <w:rPr>
          <w:rFonts w:ascii="Arial" w:eastAsia="標楷體" w:hAnsi="Arial" w:cs="Arial"/>
          <w:noProof/>
          <w:spacing w:val="1"/>
          <w:sz w:val="28"/>
          <w:szCs w:val="28"/>
        </w:rPr>
        <w:t xml:space="preserve">2. </w:t>
      </w:r>
      <w:r w:rsidRPr="00D22BB9">
        <w:rPr>
          <w:rFonts w:ascii="Arial" w:eastAsia="標楷體" w:hAnsi="Arial" w:cs="Arial"/>
          <w:noProof/>
          <w:spacing w:val="1"/>
          <w:sz w:val="28"/>
          <w:szCs w:val="28"/>
        </w:rPr>
        <w:tab/>
        <w:t xml:space="preserve">During annual re-appointment, full-time, part-time and contract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s and clinical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s at the University's affiliated hospitals shall </w:t>
      </w:r>
      <w:r w:rsidR="00EB0416" w:rsidRPr="00D22BB9">
        <w:rPr>
          <w:rFonts w:ascii="Arial" w:eastAsia="標楷體" w:hAnsi="Arial" w:cs="Arial"/>
          <w:noProof/>
          <w:spacing w:val="1"/>
          <w:sz w:val="28"/>
          <w:szCs w:val="28"/>
        </w:rPr>
        <w:t xml:space="preserve">have met at least </w:t>
      </w:r>
      <w:r w:rsidRPr="00D22BB9">
        <w:rPr>
          <w:rFonts w:ascii="Arial" w:eastAsia="標楷體" w:hAnsi="Arial" w:cs="Arial"/>
          <w:noProof/>
          <w:spacing w:val="1"/>
          <w:sz w:val="28"/>
          <w:szCs w:val="28"/>
        </w:rPr>
        <w:t>one of the following requirements within the last 3 years:</w:t>
      </w:r>
    </w:p>
    <w:p w14:paraId="55D4FA70" w14:textId="537E8DA9" w:rsidR="00F40DDF" w:rsidRPr="00D22BB9" w:rsidRDefault="004345FF" w:rsidP="0059246B">
      <w:pPr>
        <w:shd w:val="clear" w:color="auto" w:fill="FFFFFF"/>
        <w:ind w:leftChars="767" w:left="1841" w:firstLine="2"/>
        <w:rPr>
          <w:rFonts w:ascii="Arial" w:eastAsia="標楷體" w:hAnsi="Arial" w:cs="Arial"/>
          <w:noProof/>
          <w:spacing w:val="-3"/>
          <w:sz w:val="28"/>
          <w:szCs w:val="28"/>
        </w:rPr>
      </w:pPr>
      <w:r w:rsidRPr="00D22BB9">
        <w:rPr>
          <w:rFonts w:ascii="Arial" w:eastAsia="標楷體" w:hAnsi="Arial" w:cs="Arial"/>
          <w:noProof/>
          <w:spacing w:val="1"/>
          <w:sz w:val="28"/>
          <w:szCs w:val="28"/>
        </w:rPr>
        <w:t xml:space="preserve">Main course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at the College (full-time); PBL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at the College; OSCE examiner or GOSCE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committee member for the College's freshman admission or committee member for master's or doctoral oral defense;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in project courses offered by the College;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for foundational or clinical courses in the College;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for clinical internship or skill courses; teaching attending physician at </w:t>
      </w:r>
      <w:r w:rsidR="008659A4" w:rsidRPr="00D22BB9">
        <w:rPr>
          <w:rFonts w:ascii="Arial" w:eastAsia="標楷體" w:hAnsi="Arial" w:cs="Arial"/>
          <w:noProof/>
          <w:spacing w:val="1"/>
          <w:sz w:val="28"/>
          <w:szCs w:val="28"/>
        </w:rPr>
        <w:t xml:space="preserve">one </w:t>
      </w:r>
      <w:r w:rsidR="00476EE6" w:rsidRPr="00D22BB9">
        <w:rPr>
          <w:rFonts w:ascii="Arial" w:eastAsia="標楷體" w:hAnsi="Arial" w:cs="Arial"/>
          <w:noProof/>
          <w:spacing w:val="1"/>
          <w:sz w:val="28"/>
          <w:szCs w:val="28"/>
        </w:rPr>
        <w:t xml:space="preserve">or more </w:t>
      </w:r>
      <w:r w:rsidR="008659A4" w:rsidRPr="00D22BB9">
        <w:rPr>
          <w:rFonts w:ascii="Arial" w:eastAsia="標楷體" w:hAnsi="Arial" w:cs="Arial"/>
          <w:noProof/>
          <w:spacing w:val="1"/>
          <w:sz w:val="28"/>
          <w:szCs w:val="28"/>
        </w:rPr>
        <w:t xml:space="preserve">of </w:t>
      </w:r>
      <w:r w:rsidRPr="00D22BB9">
        <w:rPr>
          <w:rFonts w:ascii="Arial" w:eastAsia="標楷體" w:hAnsi="Arial" w:cs="Arial"/>
          <w:noProof/>
          <w:spacing w:val="1"/>
          <w:sz w:val="28"/>
          <w:szCs w:val="28"/>
        </w:rPr>
        <w:t>the University's three affiliated hospitals</w:t>
      </w:r>
      <w:r w:rsidR="00F40DDF" w:rsidRPr="00D22BB9">
        <w:rPr>
          <w:rFonts w:ascii="Arial" w:eastAsia="標楷體" w:hAnsi="Arial" w:cs="Arial"/>
          <w:noProof/>
          <w:spacing w:val="1"/>
          <w:sz w:val="28"/>
          <w:szCs w:val="28"/>
        </w:rPr>
        <w:t>.</w:t>
      </w:r>
    </w:p>
    <w:p w14:paraId="20D8BFA1" w14:textId="77777777" w:rsidR="00AC4BB4" w:rsidRPr="00D22BB9" w:rsidRDefault="00AC4BB4" w:rsidP="0059246B">
      <w:pPr>
        <w:pStyle w:val="a3"/>
        <w:numPr>
          <w:ilvl w:val="0"/>
          <w:numId w:val="17"/>
        </w:numPr>
        <w:snapToGrid w:val="0"/>
        <w:spacing w:after="0" w:line="300" w:lineRule="auto"/>
        <w:ind w:leftChars="437" w:left="1843" w:hanging="794"/>
        <w:jc w:val="both"/>
        <w:rPr>
          <w:rFonts w:ascii="Arial" w:eastAsia="標楷體" w:hAnsi="Arial" w:cs="Arial"/>
          <w:noProof/>
          <w:spacing w:val="-3"/>
          <w:sz w:val="28"/>
          <w:szCs w:val="28"/>
        </w:rPr>
      </w:pPr>
      <w:r w:rsidRPr="00D22BB9">
        <w:rPr>
          <w:rFonts w:ascii="Arial" w:eastAsia="標楷體" w:hAnsi="Arial" w:cs="Arial"/>
          <w:noProof/>
          <w:spacing w:val="-3"/>
          <w:sz w:val="28"/>
          <w:szCs w:val="28"/>
        </w:rPr>
        <w:t>有特殊貢獻經院教評會議通過者不在此限。</w:t>
      </w:r>
    </w:p>
    <w:p w14:paraId="363C359E" w14:textId="553CB942" w:rsidR="00AC4BB4" w:rsidRPr="00D22BB9" w:rsidRDefault="00F40DDF" w:rsidP="0059246B">
      <w:pPr>
        <w:shd w:val="clear" w:color="auto" w:fill="FFFFFF"/>
        <w:ind w:leftChars="449" w:left="1842" w:hangingChars="271" w:hanging="764"/>
        <w:rPr>
          <w:rFonts w:ascii="Arial" w:eastAsia="標楷體" w:hAnsi="Arial" w:cs="Arial"/>
          <w:noProof/>
          <w:spacing w:val="-3"/>
          <w:sz w:val="28"/>
          <w:szCs w:val="28"/>
        </w:rPr>
      </w:pPr>
      <w:r w:rsidRPr="00D22BB9">
        <w:rPr>
          <w:rFonts w:ascii="Arial" w:eastAsia="標楷體" w:hAnsi="Arial" w:cs="Arial"/>
          <w:noProof/>
          <w:spacing w:val="1"/>
          <w:sz w:val="28"/>
          <w:szCs w:val="28"/>
        </w:rPr>
        <w:t xml:space="preserve">3. </w:t>
      </w:r>
      <w:r w:rsidRPr="00D22BB9">
        <w:rPr>
          <w:rFonts w:ascii="Arial" w:eastAsia="標楷體" w:hAnsi="Arial" w:cs="Arial"/>
          <w:noProof/>
          <w:spacing w:val="1"/>
          <w:sz w:val="28"/>
          <w:szCs w:val="28"/>
        </w:rPr>
        <w:tab/>
        <w:t xml:space="preserve">Those whose special contributions are approved by the College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Review Committee shall not be subject to this provision.</w:t>
      </w:r>
    </w:p>
    <w:p w14:paraId="33E24424" w14:textId="77777777" w:rsidR="00AC4BB4" w:rsidRPr="00D22BB9" w:rsidRDefault="00AC4BB4" w:rsidP="00D145C8">
      <w:pPr>
        <w:pStyle w:val="a3"/>
        <w:snapToGrid w:val="0"/>
        <w:spacing w:after="0" w:line="300" w:lineRule="auto"/>
        <w:ind w:leftChars="0"/>
        <w:jc w:val="both"/>
        <w:rPr>
          <w:rFonts w:ascii="Arial" w:eastAsia="標楷體" w:hAnsi="Arial" w:cs="Arial"/>
          <w:noProof/>
          <w:spacing w:val="-3"/>
          <w:sz w:val="28"/>
          <w:szCs w:val="28"/>
        </w:rPr>
      </w:pPr>
    </w:p>
    <w:p w14:paraId="0A5CF88A" w14:textId="77777777" w:rsidR="00AC4BB4" w:rsidRPr="00D22BB9" w:rsidRDefault="00AC4BB4" w:rsidP="00F96AFC">
      <w:pPr>
        <w:pStyle w:val="a3"/>
        <w:numPr>
          <w:ilvl w:val="0"/>
          <w:numId w:val="1"/>
        </w:numPr>
        <w:snapToGrid w:val="0"/>
        <w:spacing w:after="0" w:line="300" w:lineRule="auto"/>
        <w:ind w:leftChars="0" w:left="1410" w:hangingChars="500" w:hanging="1410"/>
        <w:jc w:val="both"/>
        <w:rPr>
          <w:rFonts w:ascii="Arial" w:eastAsia="標楷體" w:hAnsi="Arial" w:cs="Arial"/>
          <w:noProof/>
          <w:spacing w:val="1"/>
          <w:sz w:val="28"/>
          <w:szCs w:val="28"/>
        </w:rPr>
      </w:pPr>
      <w:r w:rsidRPr="00D22BB9">
        <w:rPr>
          <w:rFonts w:ascii="Arial" w:eastAsia="標楷體" w:hAnsi="Arial" w:cs="Arial"/>
          <w:noProof/>
          <w:spacing w:val="1"/>
          <w:sz w:val="28"/>
          <w:szCs w:val="28"/>
        </w:rPr>
        <w:t>本細則未盡事宜依本校教師聘任升等實施辦法辦理。</w:t>
      </w:r>
    </w:p>
    <w:p w14:paraId="2BB78958" w14:textId="1A3AD38D" w:rsidR="00AC4BB4" w:rsidRPr="00D22BB9" w:rsidRDefault="00AC4BB4" w:rsidP="0059246B">
      <w:pPr>
        <w:pStyle w:val="a3"/>
        <w:snapToGrid w:val="0"/>
        <w:spacing w:line="300" w:lineRule="auto"/>
        <w:ind w:leftChars="0" w:left="1385" w:hangingChars="491" w:hanging="1385"/>
        <w:rPr>
          <w:rFonts w:ascii="Arial" w:eastAsia="標楷體" w:hAnsi="Arial" w:cs="Arial"/>
          <w:noProof/>
          <w:spacing w:val="1"/>
          <w:sz w:val="28"/>
          <w:szCs w:val="28"/>
        </w:rPr>
      </w:pPr>
      <w:r w:rsidRPr="00D22BB9">
        <w:rPr>
          <w:rFonts w:ascii="Arial" w:eastAsia="標楷體" w:hAnsi="Arial" w:cs="Arial"/>
          <w:noProof/>
          <w:spacing w:val="1"/>
          <w:sz w:val="28"/>
          <w:szCs w:val="28"/>
        </w:rPr>
        <w:lastRenderedPageBreak/>
        <w:t xml:space="preserve">Article X  </w:t>
      </w:r>
      <w:r w:rsidR="00E72192" w:rsidRPr="00D22BB9">
        <w:rPr>
          <w:rFonts w:ascii="Arial" w:eastAsia="標楷體" w:hAnsi="Arial" w:cs="Arial"/>
          <w:noProof/>
          <w:spacing w:val="1"/>
          <w:sz w:val="28"/>
          <w:szCs w:val="28"/>
        </w:rPr>
        <w:t xml:space="preserve">Any matters not outlined in these Regulations </w:t>
      </w:r>
      <w:r w:rsidR="003A6799" w:rsidRPr="00D22BB9">
        <w:rPr>
          <w:rFonts w:ascii="Arial" w:eastAsia="標楷體" w:hAnsi="Arial" w:cs="Arial"/>
          <w:noProof/>
          <w:spacing w:val="1"/>
          <w:sz w:val="28"/>
          <w:szCs w:val="28"/>
        </w:rPr>
        <w:t xml:space="preserve">shall </w:t>
      </w:r>
      <w:r w:rsidRPr="00D22BB9">
        <w:rPr>
          <w:rFonts w:ascii="Arial" w:eastAsia="標楷體" w:hAnsi="Arial" w:cs="Arial"/>
          <w:noProof/>
          <w:spacing w:val="1"/>
          <w:sz w:val="28"/>
          <w:szCs w:val="28"/>
        </w:rPr>
        <w:t xml:space="preserve">be handled in accordance with the University's </w:t>
      </w:r>
      <w:r w:rsidR="00EB2E08">
        <w:rPr>
          <w:rFonts w:ascii="Arial" w:eastAsia="標楷體" w:hAnsi="Arial" w:cs="Arial"/>
          <w:noProof/>
          <w:spacing w:val="1"/>
          <w:sz w:val="28"/>
          <w:szCs w:val="28"/>
        </w:rPr>
        <w:t>Faculty</w:t>
      </w:r>
      <w:r w:rsidR="002938FF" w:rsidRPr="00D22BB9">
        <w:rPr>
          <w:rFonts w:ascii="Arial" w:eastAsia="標楷體" w:hAnsi="Arial" w:cs="Arial"/>
          <w:noProof/>
          <w:spacing w:val="1"/>
          <w:sz w:val="28"/>
          <w:szCs w:val="28"/>
        </w:rPr>
        <w:t xml:space="preserve"> Recruitment and Promotion Regulations</w:t>
      </w:r>
      <w:r w:rsidRPr="00D22BB9">
        <w:rPr>
          <w:rFonts w:ascii="Arial" w:eastAsia="標楷體" w:hAnsi="Arial" w:cs="Arial"/>
          <w:noProof/>
          <w:spacing w:val="1"/>
          <w:sz w:val="28"/>
          <w:szCs w:val="28"/>
        </w:rPr>
        <w:t>.</w:t>
      </w:r>
    </w:p>
    <w:p w14:paraId="3B1CCC30" w14:textId="77777777" w:rsidR="00AC4BB4" w:rsidRPr="00D22BB9" w:rsidRDefault="00AC4BB4" w:rsidP="00D145C8">
      <w:pPr>
        <w:pStyle w:val="a3"/>
        <w:snapToGrid w:val="0"/>
        <w:spacing w:after="0" w:line="300" w:lineRule="auto"/>
        <w:ind w:leftChars="0" w:left="0"/>
        <w:jc w:val="both"/>
        <w:rPr>
          <w:rFonts w:ascii="Arial" w:eastAsia="標楷體" w:hAnsi="Arial" w:cs="Arial"/>
          <w:noProof/>
          <w:spacing w:val="1"/>
          <w:sz w:val="28"/>
          <w:szCs w:val="28"/>
        </w:rPr>
      </w:pPr>
    </w:p>
    <w:p w14:paraId="5AD21165" w14:textId="77777777" w:rsidR="00AC4BB4" w:rsidRPr="00D22BB9" w:rsidRDefault="00AC4BB4" w:rsidP="00F96AFC">
      <w:pPr>
        <w:pStyle w:val="a3"/>
        <w:numPr>
          <w:ilvl w:val="0"/>
          <w:numId w:val="1"/>
        </w:numPr>
        <w:snapToGrid w:val="0"/>
        <w:spacing w:after="0" w:line="300" w:lineRule="auto"/>
        <w:ind w:leftChars="0" w:left="1410" w:hangingChars="500" w:hanging="1410"/>
        <w:jc w:val="both"/>
        <w:rPr>
          <w:rFonts w:ascii="Arial" w:eastAsia="標楷體" w:hAnsi="Arial" w:cs="Arial"/>
          <w:sz w:val="28"/>
          <w:szCs w:val="28"/>
        </w:rPr>
      </w:pPr>
      <w:r w:rsidRPr="00D22BB9">
        <w:rPr>
          <w:rFonts w:ascii="Arial" w:eastAsia="標楷體" w:hAnsi="Arial" w:cs="Arial"/>
          <w:noProof/>
          <w:spacing w:val="1"/>
          <w:sz w:val="28"/>
          <w:szCs w:val="28"/>
        </w:rPr>
        <w:t>本細則經校教評會通過後公告施行，修正時亦同。</w:t>
      </w:r>
    </w:p>
    <w:p w14:paraId="47F2463A" w14:textId="6E78D85A" w:rsidR="00AC4BB4" w:rsidRPr="00D22BB9" w:rsidRDefault="00AC4BB4" w:rsidP="0059246B">
      <w:pPr>
        <w:pStyle w:val="a3"/>
        <w:snapToGrid w:val="0"/>
        <w:spacing w:line="300" w:lineRule="auto"/>
        <w:ind w:leftChars="0" w:left="1416" w:hangingChars="502" w:hanging="1416"/>
        <w:rPr>
          <w:rFonts w:ascii="Arial" w:eastAsia="標楷體" w:hAnsi="Arial" w:cs="Arial"/>
          <w:noProof/>
          <w:spacing w:val="1"/>
          <w:sz w:val="28"/>
          <w:szCs w:val="28"/>
        </w:rPr>
      </w:pPr>
      <w:r w:rsidRPr="00D22BB9">
        <w:rPr>
          <w:rFonts w:ascii="Arial" w:eastAsia="標楷體" w:hAnsi="Arial" w:cs="Arial"/>
          <w:noProof/>
          <w:spacing w:val="1"/>
          <w:sz w:val="28"/>
          <w:szCs w:val="28"/>
        </w:rPr>
        <w:t xml:space="preserve">Article </w:t>
      </w:r>
      <w:proofErr w:type="gramStart"/>
      <w:r w:rsidRPr="00D22BB9">
        <w:rPr>
          <w:rFonts w:ascii="Arial" w:eastAsia="標楷體" w:hAnsi="Arial" w:cs="Arial"/>
          <w:noProof/>
          <w:spacing w:val="1"/>
          <w:sz w:val="28"/>
          <w:szCs w:val="28"/>
        </w:rPr>
        <w:t xml:space="preserve">XI </w:t>
      </w:r>
      <w:r w:rsidR="00DB234F" w:rsidRPr="00D22BB9">
        <w:rPr>
          <w:rFonts w:ascii="Arial" w:eastAsia="標楷體" w:hAnsi="Arial" w:cs="Arial"/>
          <w:sz w:val="28"/>
          <w:szCs w:val="28"/>
        </w:rPr>
        <w:t xml:space="preserve"> </w:t>
      </w:r>
      <w:r w:rsidR="00DB234F" w:rsidRPr="00D22BB9">
        <w:rPr>
          <w:rFonts w:ascii="Arial" w:eastAsia="標楷體" w:hAnsi="Arial" w:cs="Arial"/>
          <w:noProof/>
          <w:spacing w:val="1"/>
          <w:sz w:val="28"/>
          <w:szCs w:val="28"/>
        </w:rPr>
        <w:t>These</w:t>
      </w:r>
      <w:proofErr w:type="gramEnd"/>
      <w:r w:rsidR="00DB234F" w:rsidRPr="00D22BB9">
        <w:rPr>
          <w:rFonts w:ascii="Arial" w:eastAsia="標楷體" w:hAnsi="Arial" w:cs="Arial"/>
          <w:noProof/>
          <w:spacing w:val="1"/>
          <w:sz w:val="28"/>
          <w:szCs w:val="28"/>
        </w:rPr>
        <w:t xml:space="preserve"> Regulations are announced and take effect upon approval </w:t>
      </w:r>
      <w:r w:rsidRPr="00D22BB9">
        <w:rPr>
          <w:rFonts w:ascii="Arial" w:eastAsia="標楷體" w:hAnsi="Arial" w:cs="Arial"/>
          <w:noProof/>
          <w:spacing w:val="1"/>
          <w:sz w:val="28"/>
          <w:szCs w:val="28"/>
        </w:rPr>
        <w:t xml:space="preserve">by the University </w:t>
      </w:r>
      <w:r w:rsidR="00EB2E08">
        <w:rPr>
          <w:rFonts w:ascii="Arial" w:eastAsia="標楷體" w:hAnsi="Arial" w:cs="Arial"/>
          <w:noProof/>
          <w:spacing w:val="1"/>
          <w:sz w:val="28"/>
          <w:szCs w:val="28"/>
        </w:rPr>
        <w:t>Faculty</w:t>
      </w:r>
      <w:r w:rsidRPr="00D22BB9">
        <w:rPr>
          <w:rFonts w:ascii="Arial" w:eastAsia="標楷體" w:hAnsi="Arial" w:cs="Arial"/>
          <w:noProof/>
          <w:spacing w:val="1"/>
          <w:sz w:val="28"/>
          <w:szCs w:val="28"/>
        </w:rPr>
        <w:t xml:space="preserve"> Review Committee; </w:t>
      </w:r>
      <w:r w:rsidR="00D40151" w:rsidRPr="00D22BB9">
        <w:rPr>
          <w:rFonts w:ascii="Arial" w:eastAsia="標楷體" w:hAnsi="Arial" w:cs="Arial"/>
          <w:noProof/>
          <w:spacing w:val="1"/>
          <w:sz w:val="28"/>
          <w:szCs w:val="28"/>
        </w:rPr>
        <w:t>the same shall apply to any amendments</w:t>
      </w:r>
      <w:r w:rsidRPr="00D22BB9">
        <w:rPr>
          <w:rFonts w:ascii="Arial" w:eastAsia="標楷體" w:hAnsi="Arial" w:cs="Arial"/>
          <w:noProof/>
          <w:spacing w:val="1"/>
          <w:sz w:val="28"/>
          <w:szCs w:val="28"/>
        </w:rPr>
        <w:t xml:space="preserve">. </w:t>
      </w:r>
    </w:p>
    <w:p w14:paraId="347D068C" w14:textId="77777777" w:rsidR="00AC4BB4" w:rsidRPr="00D22BB9" w:rsidRDefault="00AC4BB4" w:rsidP="00772259">
      <w:pPr>
        <w:pStyle w:val="a3"/>
        <w:widowControl/>
        <w:snapToGrid w:val="0"/>
        <w:spacing w:line="300" w:lineRule="auto"/>
        <w:ind w:leftChars="50" w:left="120"/>
        <w:jc w:val="both"/>
        <w:rPr>
          <w:rFonts w:ascii="Arial" w:eastAsia="標楷體" w:hAnsi="Arial" w:cs="Arial"/>
          <w:noProof/>
          <w:spacing w:val="1"/>
          <w:sz w:val="28"/>
          <w:szCs w:val="28"/>
        </w:rPr>
      </w:pPr>
    </w:p>
    <w:sectPr w:rsidR="00AC4BB4" w:rsidRPr="00D22BB9" w:rsidSect="00BC12D4">
      <w:pgSz w:w="11906" w:h="16838"/>
      <w:pgMar w:top="1304" w:right="1304" w:bottom="1304" w:left="1304" w:header="0" w:footer="284"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y_rk" w:date="2020-08-07T13:41:00Z" w:initials="h">
    <w:p w14:paraId="48C3F1B4" w14:textId="2EF9CBD4" w:rsidR="00F22C2A" w:rsidRPr="00F22C2A" w:rsidRDefault="00F22C2A">
      <w:pPr>
        <w:pStyle w:val="ad"/>
        <w:rPr>
          <w:rFonts w:eastAsia="SimSun"/>
          <w:lang w:eastAsia="zh-CN"/>
        </w:rPr>
      </w:pPr>
      <w:r>
        <w:rPr>
          <w:rStyle w:val="ac"/>
        </w:rPr>
        <w:annotationRef/>
      </w:r>
      <w:r w:rsidR="008F35EE" w:rsidRPr="008F35EE">
        <w:rPr>
          <w:rFonts w:eastAsia="SimSun" w:hint="eastAsia"/>
          <w:lang w:eastAsia="zh-CN"/>
        </w:rPr>
        <w:t>此處原意不清，煩請客戶確認。</w:t>
      </w:r>
    </w:p>
  </w:comment>
  <w:comment w:id="2" w:author="hy_rk" w:date="2020-08-07T14:35:00Z" w:initials="h">
    <w:p w14:paraId="76F0341F" w14:textId="354DD335" w:rsidR="001C0D93" w:rsidRPr="001C0D93" w:rsidRDefault="001C0D93">
      <w:pPr>
        <w:pStyle w:val="ad"/>
        <w:rPr>
          <w:rFonts w:eastAsia="SimSun"/>
          <w:lang w:eastAsia="zh-CN"/>
        </w:rPr>
      </w:pPr>
      <w:r>
        <w:rPr>
          <w:rStyle w:val="ac"/>
        </w:rPr>
        <w:annotationRef/>
      </w:r>
      <w:r>
        <w:rPr>
          <w:rFonts w:eastAsia="SimSun" w:hint="eastAsia"/>
          <w:lang w:eastAsia="zh-CN"/>
        </w:rPr>
        <w:t>同上，請確認</w:t>
      </w:r>
      <w:r w:rsidR="0051684A">
        <w:rPr>
          <w:rFonts w:eastAsia="SimSun" w:hint="eastAsia"/>
          <w:lang w:eastAsia="zh-CN"/>
        </w:rPr>
        <w:t>，下同</w:t>
      </w:r>
      <w:r>
        <w:rPr>
          <w:rFonts w:eastAsia="SimSun"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C3F1B4" w15:done="0"/>
  <w15:commentEx w15:paraId="76F034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D877" w16cex:dateUtc="2020-08-07T05:41:00Z"/>
  <w16cex:commentExtensible w16cex:durableId="22D7E528" w16cex:dateUtc="2020-08-07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3F1B4" w16cid:durableId="22D7D877"/>
  <w16cid:commentId w16cid:paraId="76F0341F" w16cid:durableId="22D7E5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A360" w14:textId="77777777" w:rsidR="001C4627" w:rsidRDefault="001C4627" w:rsidP="00056E7F">
      <w:r>
        <w:separator/>
      </w:r>
    </w:p>
  </w:endnote>
  <w:endnote w:type="continuationSeparator" w:id="0">
    <w:p w14:paraId="155A8FF6" w14:textId="77777777" w:rsidR="001C4627" w:rsidRDefault="001C4627" w:rsidP="0005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F227" w14:textId="77777777" w:rsidR="00F22C2A" w:rsidRPr="00AE0243" w:rsidRDefault="00F22C2A">
    <w:pPr>
      <w:pStyle w:val="a8"/>
      <w:jc w:val="center"/>
      <w:rPr>
        <w:rFonts w:ascii="Arial" w:eastAsia="標楷體" w:hAnsi="Arial" w:cs="Arial"/>
      </w:rPr>
    </w:pPr>
    <w:r w:rsidRPr="00AE0243">
      <w:rPr>
        <w:rFonts w:ascii="Arial" w:eastAsia="標楷體" w:hAnsi="Arial" w:cs="Arial"/>
      </w:rPr>
      <w:fldChar w:fldCharType="begin"/>
    </w:r>
    <w:r w:rsidRPr="00AE0243">
      <w:rPr>
        <w:rFonts w:ascii="Arial" w:eastAsia="標楷體" w:hAnsi="Arial" w:cs="Arial"/>
      </w:rPr>
      <w:instrText>PAGE   \* MERGEFORMAT</w:instrText>
    </w:r>
    <w:r w:rsidRPr="00AE0243">
      <w:rPr>
        <w:rFonts w:ascii="Arial" w:eastAsia="標楷體" w:hAnsi="Arial" w:cs="Arial"/>
      </w:rPr>
      <w:fldChar w:fldCharType="separate"/>
    </w:r>
    <w:r w:rsidRPr="00AE0243">
      <w:rPr>
        <w:rFonts w:ascii="Arial" w:eastAsia="標楷體" w:hAnsi="Arial" w:cs="Arial"/>
        <w:noProof/>
        <w:lang w:val="zh-TW"/>
      </w:rPr>
      <w:t>1</w:t>
    </w:r>
    <w:r w:rsidRPr="00AE0243">
      <w:rPr>
        <w:rFonts w:ascii="Arial" w:eastAsia="標楷體" w:hAnsi="Arial" w:cs="Arial"/>
        <w:noProof/>
        <w:lang w:val="zh-TW"/>
      </w:rPr>
      <w:fldChar w:fldCharType="end"/>
    </w:r>
  </w:p>
  <w:p w14:paraId="7A9397BC" w14:textId="77777777" w:rsidR="00F22C2A" w:rsidRDefault="00F22C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FFF7" w14:textId="77777777" w:rsidR="001C4627" w:rsidRDefault="001C4627" w:rsidP="00056E7F">
      <w:r>
        <w:separator/>
      </w:r>
    </w:p>
  </w:footnote>
  <w:footnote w:type="continuationSeparator" w:id="0">
    <w:p w14:paraId="0F896137" w14:textId="77777777" w:rsidR="001C4627" w:rsidRDefault="001C4627" w:rsidP="0005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C3F"/>
    <w:multiLevelType w:val="hybridMultilevel"/>
    <w:tmpl w:val="B2ACEB4C"/>
    <w:lvl w:ilvl="0" w:tplc="6BA28422">
      <w:start w:val="1"/>
      <w:numFmt w:val="decimal"/>
      <w:lvlText w:val="%1."/>
      <w:lvlJc w:val="left"/>
      <w:pPr>
        <w:ind w:left="2642" w:hanging="480"/>
      </w:pPr>
      <w:rPr>
        <w:rFonts w:cs="Times New Roman" w:hint="eastAsia"/>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8920A38"/>
    <w:multiLevelType w:val="hybridMultilevel"/>
    <w:tmpl w:val="4B0A36DC"/>
    <w:lvl w:ilvl="0" w:tplc="54DCCFBC">
      <w:start w:val="1"/>
      <w:numFmt w:val="decimal"/>
      <w:lvlText w:val="%1."/>
      <w:lvlJc w:val="left"/>
      <w:pPr>
        <w:ind w:left="264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D8D7E47"/>
    <w:multiLevelType w:val="hybridMultilevel"/>
    <w:tmpl w:val="9E7A2EF4"/>
    <w:lvl w:ilvl="0" w:tplc="C78A84DA">
      <w:start w:val="1"/>
      <w:numFmt w:val="taiwaneseCountingThousand"/>
      <w:lvlText w:val="(%1)"/>
      <w:lvlJc w:val="left"/>
      <w:pPr>
        <w:ind w:left="21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53A1222"/>
    <w:multiLevelType w:val="hybridMultilevel"/>
    <w:tmpl w:val="7124D46E"/>
    <w:lvl w:ilvl="0" w:tplc="11705C26">
      <w:start w:val="1"/>
      <w:numFmt w:val="taiwaneseCountingThousand"/>
      <w:lvlText w:val="（%1）"/>
      <w:lvlJc w:val="left"/>
      <w:pPr>
        <w:ind w:left="3456" w:hanging="480"/>
      </w:pPr>
      <w:rPr>
        <w:rFonts w:cs="Times New Roman" w:hint="default"/>
      </w:rPr>
    </w:lvl>
    <w:lvl w:ilvl="1" w:tplc="71207028">
      <w:start w:val="1"/>
      <w:numFmt w:val="decimal"/>
      <w:lvlText w:val="%2."/>
      <w:lvlJc w:val="left"/>
      <w:pPr>
        <w:ind w:left="3336" w:hanging="360"/>
      </w:pPr>
      <w:rPr>
        <w:rFonts w:ascii="Times New Roman" w:eastAsia="新細明體" w:hAnsi="Times New Roman" w:cs="Times New Roman" w:hint="default"/>
      </w:rPr>
    </w:lvl>
    <w:lvl w:ilvl="2" w:tplc="0409001B" w:tentative="1">
      <w:start w:val="1"/>
      <w:numFmt w:val="lowerRoman"/>
      <w:lvlText w:val="%3."/>
      <w:lvlJc w:val="right"/>
      <w:pPr>
        <w:ind w:left="3392" w:hanging="480"/>
      </w:pPr>
      <w:rPr>
        <w:rFonts w:cs="Times New Roman"/>
      </w:rPr>
    </w:lvl>
    <w:lvl w:ilvl="3" w:tplc="0409000F" w:tentative="1">
      <w:start w:val="1"/>
      <w:numFmt w:val="decimal"/>
      <w:lvlText w:val="%4."/>
      <w:lvlJc w:val="left"/>
      <w:pPr>
        <w:ind w:left="3872" w:hanging="480"/>
      </w:pPr>
      <w:rPr>
        <w:rFonts w:cs="Times New Roman"/>
      </w:rPr>
    </w:lvl>
    <w:lvl w:ilvl="4" w:tplc="04090019" w:tentative="1">
      <w:start w:val="1"/>
      <w:numFmt w:val="ideographTraditional"/>
      <w:lvlText w:val="%5、"/>
      <w:lvlJc w:val="left"/>
      <w:pPr>
        <w:ind w:left="4352" w:hanging="480"/>
      </w:pPr>
      <w:rPr>
        <w:rFonts w:cs="Times New Roman"/>
      </w:rPr>
    </w:lvl>
    <w:lvl w:ilvl="5" w:tplc="0409001B" w:tentative="1">
      <w:start w:val="1"/>
      <w:numFmt w:val="lowerRoman"/>
      <w:lvlText w:val="%6."/>
      <w:lvlJc w:val="right"/>
      <w:pPr>
        <w:ind w:left="4832" w:hanging="480"/>
      </w:pPr>
      <w:rPr>
        <w:rFonts w:cs="Times New Roman"/>
      </w:rPr>
    </w:lvl>
    <w:lvl w:ilvl="6" w:tplc="0409000F" w:tentative="1">
      <w:start w:val="1"/>
      <w:numFmt w:val="decimal"/>
      <w:lvlText w:val="%7."/>
      <w:lvlJc w:val="left"/>
      <w:pPr>
        <w:ind w:left="5312" w:hanging="480"/>
      </w:pPr>
      <w:rPr>
        <w:rFonts w:cs="Times New Roman"/>
      </w:rPr>
    </w:lvl>
    <w:lvl w:ilvl="7" w:tplc="04090019" w:tentative="1">
      <w:start w:val="1"/>
      <w:numFmt w:val="ideographTraditional"/>
      <w:lvlText w:val="%8、"/>
      <w:lvlJc w:val="left"/>
      <w:pPr>
        <w:ind w:left="5792" w:hanging="480"/>
      </w:pPr>
      <w:rPr>
        <w:rFonts w:cs="Times New Roman"/>
      </w:rPr>
    </w:lvl>
    <w:lvl w:ilvl="8" w:tplc="0409001B" w:tentative="1">
      <w:start w:val="1"/>
      <w:numFmt w:val="lowerRoman"/>
      <w:lvlText w:val="%9."/>
      <w:lvlJc w:val="right"/>
      <w:pPr>
        <w:ind w:left="6272" w:hanging="480"/>
      </w:pPr>
      <w:rPr>
        <w:rFonts w:cs="Times New Roman"/>
      </w:rPr>
    </w:lvl>
  </w:abstractNum>
  <w:abstractNum w:abstractNumId="4" w15:restartNumberingAfterBreak="0">
    <w:nsid w:val="208713EB"/>
    <w:multiLevelType w:val="hybridMultilevel"/>
    <w:tmpl w:val="663A24C2"/>
    <w:lvl w:ilvl="0" w:tplc="0409000F">
      <w:start w:val="1"/>
      <w:numFmt w:val="decimal"/>
      <w:lvlText w:val="%1."/>
      <w:lvlJc w:val="left"/>
      <w:pPr>
        <w:ind w:left="2642" w:hanging="480"/>
      </w:pPr>
      <w:rPr>
        <w:rFonts w:cs="Times New Roman"/>
      </w:rPr>
    </w:lvl>
    <w:lvl w:ilvl="1" w:tplc="04090019" w:tentative="1">
      <w:start w:val="1"/>
      <w:numFmt w:val="ideographTraditional"/>
      <w:lvlText w:val="%2、"/>
      <w:lvlJc w:val="left"/>
      <w:pPr>
        <w:ind w:left="3122" w:hanging="480"/>
      </w:pPr>
      <w:rPr>
        <w:rFonts w:cs="Times New Roman"/>
      </w:rPr>
    </w:lvl>
    <w:lvl w:ilvl="2" w:tplc="0409001B" w:tentative="1">
      <w:start w:val="1"/>
      <w:numFmt w:val="lowerRoman"/>
      <w:lvlText w:val="%3."/>
      <w:lvlJc w:val="right"/>
      <w:pPr>
        <w:ind w:left="3602" w:hanging="480"/>
      </w:pPr>
      <w:rPr>
        <w:rFonts w:cs="Times New Roman"/>
      </w:rPr>
    </w:lvl>
    <w:lvl w:ilvl="3" w:tplc="0409000F" w:tentative="1">
      <w:start w:val="1"/>
      <w:numFmt w:val="decimal"/>
      <w:lvlText w:val="%4."/>
      <w:lvlJc w:val="left"/>
      <w:pPr>
        <w:ind w:left="4082" w:hanging="480"/>
      </w:pPr>
      <w:rPr>
        <w:rFonts w:cs="Times New Roman"/>
      </w:rPr>
    </w:lvl>
    <w:lvl w:ilvl="4" w:tplc="04090019" w:tentative="1">
      <w:start w:val="1"/>
      <w:numFmt w:val="ideographTraditional"/>
      <w:lvlText w:val="%5、"/>
      <w:lvlJc w:val="left"/>
      <w:pPr>
        <w:ind w:left="4562" w:hanging="480"/>
      </w:pPr>
      <w:rPr>
        <w:rFonts w:cs="Times New Roman"/>
      </w:rPr>
    </w:lvl>
    <w:lvl w:ilvl="5" w:tplc="0409001B" w:tentative="1">
      <w:start w:val="1"/>
      <w:numFmt w:val="lowerRoman"/>
      <w:lvlText w:val="%6."/>
      <w:lvlJc w:val="right"/>
      <w:pPr>
        <w:ind w:left="5042" w:hanging="480"/>
      </w:pPr>
      <w:rPr>
        <w:rFonts w:cs="Times New Roman"/>
      </w:rPr>
    </w:lvl>
    <w:lvl w:ilvl="6" w:tplc="0409000F" w:tentative="1">
      <w:start w:val="1"/>
      <w:numFmt w:val="decimal"/>
      <w:lvlText w:val="%7."/>
      <w:lvlJc w:val="left"/>
      <w:pPr>
        <w:ind w:left="5522" w:hanging="480"/>
      </w:pPr>
      <w:rPr>
        <w:rFonts w:cs="Times New Roman"/>
      </w:rPr>
    </w:lvl>
    <w:lvl w:ilvl="7" w:tplc="04090019" w:tentative="1">
      <w:start w:val="1"/>
      <w:numFmt w:val="ideographTraditional"/>
      <w:lvlText w:val="%8、"/>
      <w:lvlJc w:val="left"/>
      <w:pPr>
        <w:ind w:left="6002" w:hanging="480"/>
      </w:pPr>
      <w:rPr>
        <w:rFonts w:cs="Times New Roman"/>
      </w:rPr>
    </w:lvl>
    <w:lvl w:ilvl="8" w:tplc="0409001B" w:tentative="1">
      <w:start w:val="1"/>
      <w:numFmt w:val="lowerRoman"/>
      <w:lvlText w:val="%9."/>
      <w:lvlJc w:val="right"/>
      <w:pPr>
        <w:ind w:left="6482" w:hanging="480"/>
      </w:pPr>
      <w:rPr>
        <w:rFonts w:cs="Times New Roman"/>
      </w:rPr>
    </w:lvl>
  </w:abstractNum>
  <w:abstractNum w:abstractNumId="5" w15:restartNumberingAfterBreak="0">
    <w:nsid w:val="2BD67B55"/>
    <w:multiLevelType w:val="hybridMultilevel"/>
    <w:tmpl w:val="7D84C606"/>
    <w:lvl w:ilvl="0" w:tplc="6A9451EC">
      <w:start w:val="1"/>
      <w:numFmt w:val="decimal"/>
      <w:lvlText w:val="(%1)"/>
      <w:lvlJc w:val="left"/>
      <w:pPr>
        <w:ind w:left="3060" w:hanging="480"/>
      </w:pPr>
      <w:rPr>
        <w:rFonts w:cs="Times New Roman" w:hint="eastAsia"/>
      </w:rPr>
    </w:lvl>
    <w:lvl w:ilvl="1" w:tplc="04090019" w:tentative="1">
      <w:start w:val="1"/>
      <w:numFmt w:val="ideographTraditional"/>
      <w:lvlText w:val="%2、"/>
      <w:lvlJc w:val="left"/>
      <w:pPr>
        <w:ind w:left="3540" w:hanging="480"/>
      </w:pPr>
      <w:rPr>
        <w:rFonts w:cs="Times New Roman"/>
      </w:rPr>
    </w:lvl>
    <w:lvl w:ilvl="2" w:tplc="0409001B" w:tentative="1">
      <w:start w:val="1"/>
      <w:numFmt w:val="lowerRoman"/>
      <w:lvlText w:val="%3."/>
      <w:lvlJc w:val="right"/>
      <w:pPr>
        <w:ind w:left="4020" w:hanging="480"/>
      </w:pPr>
      <w:rPr>
        <w:rFonts w:cs="Times New Roman"/>
      </w:rPr>
    </w:lvl>
    <w:lvl w:ilvl="3" w:tplc="0409000F" w:tentative="1">
      <w:start w:val="1"/>
      <w:numFmt w:val="decimal"/>
      <w:lvlText w:val="%4."/>
      <w:lvlJc w:val="left"/>
      <w:pPr>
        <w:ind w:left="4500" w:hanging="480"/>
      </w:pPr>
      <w:rPr>
        <w:rFonts w:cs="Times New Roman"/>
      </w:rPr>
    </w:lvl>
    <w:lvl w:ilvl="4" w:tplc="04090019" w:tentative="1">
      <w:start w:val="1"/>
      <w:numFmt w:val="ideographTraditional"/>
      <w:lvlText w:val="%5、"/>
      <w:lvlJc w:val="left"/>
      <w:pPr>
        <w:ind w:left="4980" w:hanging="480"/>
      </w:pPr>
      <w:rPr>
        <w:rFonts w:cs="Times New Roman"/>
      </w:rPr>
    </w:lvl>
    <w:lvl w:ilvl="5" w:tplc="0409001B" w:tentative="1">
      <w:start w:val="1"/>
      <w:numFmt w:val="lowerRoman"/>
      <w:lvlText w:val="%6."/>
      <w:lvlJc w:val="right"/>
      <w:pPr>
        <w:ind w:left="5460" w:hanging="480"/>
      </w:pPr>
      <w:rPr>
        <w:rFonts w:cs="Times New Roman"/>
      </w:rPr>
    </w:lvl>
    <w:lvl w:ilvl="6" w:tplc="0409000F" w:tentative="1">
      <w:start w:val="1"/>
      <w:numFmt w:val="decimal"/>
      <w:lvlText w:val="%7."/>
      <w:lvlJc w:val="left"/>
      <w:pPr>
        <w:ind w:left="5940" w:hanging="480"/>
      </w:pPr>
      <w:rPr>
        <w:rFonts w:cs="Times New Roman"/>
      </w:rPr>
    </w:lvl>
    <w:lvl w:ilvl="7" w:tplc="04090019" w:tentative="1">
      <w:start w:val="1"/>
      <w:numFmt w:val="ideographTraditional"/>
      <w:lvlText w:val="%8、"/>
      <w:lvlJc w:val="left"/>
      <w:pPr>
        <w:ind w:left="6420" w:hanging="480"/>
      </w:pPr>
      <w:rPr>
        <w:rFonts w:cs="Times New Roman"/>
      </w:rPr>
    </w:lvl>
    <w:lvl w:ilvl="8" w:tplc="0409001B" w:tentative="1">
      <w:start w:val="1"/>
      <w:numFmt w:val="lowerRoman"/>
      <w:lvlText w:val="%9."/>
      <w:lvlJc w:val="right"/>
      <w:pPr>
        <w:ind w:left="6900" w:hanging="480"/>
      </w:pPr>
      <w:rPr>
        <w:rFonts w:cs="Times New Roman"/>
      </w:rPr>
    </w:lvl>
  </w:abstractNum>
  <w:abstractNum w:abstractNumId="6" w15:restartNumberingAfterBreak="0">
    <w:nsid w:val="2C41760E"/>
    <w:multiLevelType w:val="hybridMultilevel"/>
    <w:tmpl w:val="AEA464BA"/>
    <w:lvl w:ilvl="0" w:tplc="C650967A">
      <w:start w:val="1"/>
      <w:numFmt w:val="decimal"/>
      <w:lvlText w:val="%1."/>
      <w:lvlJc w:val="left"/>
      <w:pPr>
        <w:ind w:left="30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44742A6"/>
    <w:multiLevelType w:val="hybridMultilevel"/>
    <w:tmpl w:val="CFD4B572"/>
    <w:lvl w:ilvl="0" w:tplc="6A9451EC">
      <w:start w:val="1"/>
      <w:numFmt w:val="decimal"/>
      <w:lvlText w:val="(%1)"/>
      <w:lvlJc w:val="left"/>
      <w:pPr>
        <w:ind w:left="3060" w:hanging="480"/>
      </w:pPr>
      <w:rPr>
        <w:rFonts w:cs="Times New Roman" w:hint="eastAsia"/>
      </w:rPr>
    </w:lvl>
    <w:lvl w:ilvl="1" w:tplc="04090019" w:tentative="1">
      <w:start w:val="1"/>
      <w:numFmt w:val="ideographTraditional"/>
      <w:lvlText w:val="%2、"/>
      <w:lvlJc w:val="left"/>
      <w:pPr>
        <w:ind w:left="3540" w:hanging="480"/>
      </w:pPr>
      <w:rPr>
        <w:rFonts w:cs="Times New Roman"/>
      </w:rPr>
    </w:lvl>
    <w:lvl w:ilvl="2" w:tplc="0409001B" w:tentative="1">
      <w:start w:val="1"/>
      <w:numFmt w:val="lowerRoman"/>
      <w:lvlText w:val="%3."/>
      <w:lvlJc w:val="right"/>
      <w:pPr>
        <w:ind w:left="4020" w:hanging="480"/>
      </w:pPr>
      <w:rPr>
        <w:rFonts w:cs="Times New Roman"/>
      </w:rPr>
    </w:lvl>
    <w:lvl w:ilvl="3" w:tplc="0409000F" w:tentative="1">
      <w:start w:val="1"/>
      <w:numFmt w:val="decimal"/>
      <w:lvlText w:val="%4."/>
      <w:lvlJc w:val="left"/>
      <w:pPr>
        <w:ind w:left="4500" w:hanging="480"/>
      </w:pPr>
      <w:rPr>
        <w:rFonts w:cs="Times New Roman"/>
      </w:rPr>
    </w:lvl>
    <w:lvl w:ilvl="4" w:tplc="04090019" w:tentative="1">
      <w:start w:val="1"/>
      <w:numFmt w:val="ideographTraditional"/>
      <w:lvlText w:val="%5、"/>
      <w:lvlJc w:val="left"/>
      <w:pPr>
        <w:ind w:left="4980" w:hanging="480"/>
      </w:pPr>
      <w:rPr>
        <w:rFonts w:cs="Times New Roman"/>
      </w:rPr>
    </w:lvl>
    <w:lvl w:ilvl="5" w:tplc="0409001B" w:tentative="1">
      <w:start w:val="1"/>
      <w:numFmt w:val="lowerRoman"/>
      <w:lvlText w:val="%6."/>
      <w:lvlJc w:val="right"/>
      <w:pPr>
        <w:ind w:left="5460" w:hanging="480"/>
      </w:pPr>
      <w:rPr>
        <w:rFonts w:cs="Times New Roman"/>
      </w:rPr>
    </w:lvl>
    <w:lvl w:ilvl="6" w:tplc="0409000F" w:tentative="1">
      <w:start w:val="1"/>
      <w:numFmt w:val="decimal"/>
      <w:lvlText w:val="%7."/>
      <w:lvlJc w:val="left"/>
      <w:pPr>
        <w:ind w:left="5940" w:hanging="480"/>
      </w:pPr>
      <w:rPr>
        <w:rFonts w:cs="Times New Roman"/>
      </w:rPr>
    </w:lvl>
    <w:lvl w:ilvl="7" w:tplc="04090019" w:tentative="1">
      <w:start w:val="1"/>
      <w:numFmt w:val="ideographTraditional"/>
      <w:lvlText w:val="%8、"/>
      <w:lvlJc w:val="left"/>
      <w:pPr>
        <w:ind w:left="6420" w:hanging="480"/>
      </w:pPr>
      <w:rPr>
        <w:rFonts w:cs="Times New Roman"/>
      </w:rPr>
    </w:lvl>
    <w:lvl w:ilvl="8" w:tplc="0409001B" w:tentative="1">
      <w:start w:val="1"/>
      <w:numFmt w:val="lowerRoman"/>
      <w:lvlText w:val="%9."/>
      <w:lvlJc w:val="right"/>
      <w:pPr>
        <w:ind w:left="6900" w:hanging="480"/>
      </w:pPr>
      <w:rPr>
        <w:rFonts w:cs="Times New Roman"/>
      </w:rPr>
    </w:lvl>
  </w:abstractNum>
  <w:abstractNum w:abstractNumId="8" w15:restartNumberingAfterBreak="0">
    <w:nsid w:val="37445843"/>
    <w:multiLevelType w:val="hybridMultilevel"/>
    <w:tmpl w:val="43F0C862"/>
    <w:lvl w:ilvl="0" w:tplc="6700DA54">
      <w:start w:val="1"/>
      <w:numFmt w:val="taiwaneseCountingThousand"/>
      <w:lvlText w:val="%1、"/>
      <w:lvlJc w:val="left"/>
      <w:pPr>
        <w:ind w:left="1800"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9" w15:restartNumberingAfterBreak="0">
    <w:nsid w:val="387F137A"/>
    <w:multiLevelType w:val="hybridMultilevel"/>
    <w:tmpl w:val="B78AA44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433D3066"/>
    <w:multiLevelType w:val="hybridMultilevel"/>
    <w:tmpl w:val="6D7E0EA8"/>
    <w:lvl w:ilvl="0" w:tplc="0409000F">
      <w:start w:val="1"/>
      <w:numFmt w:val="decimal"/>
      <w:lvlText w:val="%1."/>
      <w:lvlJc w:val="left"/>
      <w:pPr>
        <w:ind w:left="2580" w:hanging="480"/>
      </w:pPr>
      <w:rPr>
        <w:rFonts w:cs="Times New Roman"/>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11" w15:restartNumberingAfterBreak="0">
    <w:nsid w:val="49143D34"/>
    <w:multiLevelType w:val="hybridMultilevel"/>
    <w:tmpl w:val="8104D874"/>
    <w:lvl w:ilvl="0" w:tplc="04090015">
      <w:start w:val="1"/>
      <w:numFmt w:val="taiwaneseCountingThousand"/>
      <w:lvlText w:val="%1、"/>
      <w:lvlJc w:val="left"/>
      <w:pPr>
        <w:ind w:left="300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15:restartNumberingAfterBreak="0">
    <w:nsid w:val="4EFB34C6"/>
    <w:multiLevelType w:val="hybridMultilevel"/>
    <w:tmpl w:val="3790F116"/>
    <w:lvl w:ilvl="0" w:tplc="5864578E">
      <w:start w:val="1"/>
      <w:numFmt w:val="taiwaneseCountingThousand"/>
      <w:lvlText w:val="(%1)"/>
      <w:lvlJc w:val="left"/>
      <w:pPr>
        <w:ind w:left="2310" w:hanging="465"/>
      </w:pPr>
      <w:rPr>
        <w:rFonts w:cs="Times New Roman" w:hint="default"/>
      </w:rPr>
    </w:lvl>
    <w:lvl w:ilvl="1" w:tplc="04090019" w:tentative="1">
      <w:start w:val="1"/>
      <w:numFmt w:val="ideographTraditional"/>
      <w:lvlText w:val="%2、"/>
      <w:lvlJc w:val="left"/>
      <w:pPr>
        <w:ind w:left="2805" w:hanging="480"/>
      </w:pPr>
      <w:rPr>
        <w:rFonts w:cs="Times New Roman"/>
      </w:rPr>
    </w:lvl>
    <w:lvl w:ilvl="2" w:tplc="0409001B" w:tentative="1">
      <w:start w:val="1"/>
      <w:numFmt w:val="lowerRoman"/>
      <w:lvlText w:val="%3."/>
      <w:lvlJc w:val="right"/>
      <w:pPr>
        <w:ind w:left="3285" w:hanging="480"/>
      </w:pPr>
      <w:rPr>
        <w:rFonts w:cs="Times New Roman"/>
      </w:rPr>
    </w:lvl>
    <w:lvl w:ilvl="3" w:tplc="0409000F" w:tentative="1">
      <w:start w:val="1"/>
      <w:numFmt w:val="decimal"/>
      <w:lvlText w:val="%4."/>
      <w:lvlJc w:val="left"/>
      <w:pPr>
        <w:ind w:left="3765" w:hanging="480"/>
      </w:pPr>
      <w:rPr>
        <w:rFonts w:cs="Times New Roman"/>
      </w:rPr>
    </w:lvl>
    <w:lvl w:ilvl="4" w:tplc="04090019" w:tentative="1">
      <w:start w:val="1"/>
      <w:numFmt w:val="ideographTraditional"/>
      <w:lvlText w:val="%5、"/>
      <w:lvlJc w:val="left"/>
      <w:pPr>
        <w:ind w:left="4245" w:hanging="480"/>
      </w:pPr>
      <w:rPr>
        <w:rFonts w:cs="Times New Roman"/>
      </w:rPr>
    </w:lvl>
    <w:lvl w:ilvl="5" w:tplc="0409001B" w:tentative="1">
      <w:start w:val="1"/>
      <w:numFmt w:val="lowerRoman"/>
      <w:lvlText w:val="%6."/>
      <w:lvlJc w:val="right"/>
      <w:pPr>
        <w:ind w:left="4725" w:hanging="480"/>
      </w:pPr>
      <w:rPr>
        <w:rFonts w:cs="Times New Roman"/>
      </w:rPr>
    </w:lvl>
    <w:lvl w:ilvl="6" w:tplc="0409000F" w:tentative="1">
      <w:start w:val="1"/>
      <w:numFmt w:val="decimal"/>
      <w:lvlText w:val="%7."/>
      <w:lvlJc w:val="left"/>
      <w:pPr>
        <w:ind w:left="5205" w:hanging="480"/>
      </w:pPr>
      <w:rPr>
        <w:rFonts w:cs="Times New Roman"/>
      </w:rPr>
    </w:lvl>
    <w:lvl w:ilvl="7" w:tplc="04090019" w:tentative="1">
      <w:start w:val="1"/>
      <w:numFmt w:val="ideographTraditional"/>
      <w:lvlText w:val="%8、"/>
      <w:lvlJc w:val="left"/>
      <w:pPr>
        <w:ind w:left="5685" w:hanging="480"/>
      </w:pPr>
      <w:rPr>
        <w:rFonts w:cs="Times New Roman"/>
      </w:rPr>
    </w:lvl>
    <w:lvl w:ilvl="8" w:tplc="0409001B" w:tentative="1">
      <w:start w:val="1"/>
      <w:numFmt w:val="lowerRoman"/>
      <w:lvlText w:val="%9."/>
      <w:lvlJc w:val="right"/>
      <w:pPr>
        <w:ind w:left="6165" w:hanging="480"/>
      </w:pPr>
      <w:rPr>
        <w:rFonts w:cs="Times New Roman"/>
      </w:rPr>
    </w:lvl>
  </w:abstractNum>
  <w:abstractNum w:abstractNumId="13" w15:restartNumberingAfterBreak="0">
    <w:nsid w:val="50021DE5"/>
    <w:multiLevelType w:val="hybridMultilevel"/>
    <w:tmpl w:val="1C427970"/>
    <w:lvl w:ilvl="0" w:tplc="0409000F">
      <w:start w:val="1"/>
      <w:numFmt w:val="decimal"/>
      <w:lvlText w:val="%1."/>
      <w:lvlJc w:val="left"/>
      <w:pPr>
        <w:ind w:left="2642" w:hanging="480"/>
      </w:pPr>
      <w:rPr>
        <w:rFonts w:cs="Times New Roman"/>
      </w:rPr>
    </w:lvl>
    <w:lvl w:ilvl="1" w:tplc="6A9451EC">
      <w:start w:val="1"/>
      <w:numFmt w:val="decimal"/>
      <w:lvlText w:val="(%2)"/>
      <w:lvlJc w:val="left"/>
      <w:pPr>
        <w:ind w:left="3122" w:hanging="480"/>
      </w:pPr>
      <w:rPr>
        <w:rFonts w:cs="Times New Roman" w:hint="eastAsia"/>
      </w:rPr>
    </w:lvl>
    <w:lvl w:ilvl="2" w:tplc="0409001B" w:tentative="1">
      <w:start w:val="1"/>
      <w:numFmt w:val="lowerRoman"/>
      <w:lvlText w:val="%3."/>
      <w:lvlJc w:val="right"/>
      <w:pPr>
        <w:ind w:left="3602" w:hanging="480"/>
      </w:pPr>
      <w:rPr>
        <w:rFonts w:cs="Times New Roman"/>
      </w:rPr>
    </w:lvl>
    <w:lvl w:ilvl="3" w:tplc="0409000F" w:tentative="1">
      <w:start w:val="1"/>
      <w:numFmt w:val="decimal"/>
      <w:lvlText w:val="%4."/>
      <w:lvlJc w:val="left"/>
      <w:pPr>
        <w:ind w:left="4082" w:hanging="480"/>
      </w:pPr>
      <w:rPr>
        <w:rFonts w:cs="Times New Roman"/>
      </w:rPr>
    </w:lvl>
    <w:lvl w:ilvl="4" w:tplc="04090019" w:tentative="1">
      <w:start w:val="1"/>
      <w:numFmt w:val="ideographTraditional"/>
      <w:lvlText w:val="%5、"/>
      <w:lvlJc w:val="left"/>
      <w:pPr>
        <w:ind w:left="4562" w:hanging="480"/>
      </w:pPr>
      <w:rPr>
        <w:rFonts w:cs="Times New Roman"/>
      </w:rPr>
    </w:lvl>
    <w:lvl w:ilvl="5" w:tplc="0409001B" w:tentative="1">
      <w:start w:val="1"/>
      <w:numFmt w:val="lowerRoman"/>
      <w:lvlText w:val="%6."/>
      <w:lvlJc w:val="right"/>
      <w:pPr>
        <w:ind w:left="5042" w:hanging="480"/>
      </w:pPr>
      <w:rPr>
        <w:rFonts w:cs="Times New Roman"/>
      </w:rPr>
    </w:lvl>
    <w:lvl w:ilvl="6" w:tplc="0409000F" w:tentative="1">
      <w:start w:val="1"/>
      <w:numFmt w:val="decimal"/>
      <w:lvlText w:val="%7."/>
      <w:lvlJc w:val="left"/>
      <w:pPr>
        <w:ind w:left="5522" w:hanging="480"/>
      </w:pPr>
      <w:rPr>
        <w:rFonts w:cs="Times New Roman"/>
      </w:rPr>
    </w:lvl>
    <w:lvl w:ilvl="7" w:tplc="04090019" w:tentative="1">
      <w:start w:val="1"/>
      <w:numFmt w:val="ideographTraditional"/>
      <w:lvlText w:val="%8、"/>
      <w:lvlJc w:val="left"/>
      <w:pPr>
        <w:ind w:left="6002" w:hanging="480"/>
      </w:pPr>
      <w:rPr>
        <w:rFonts w:cs="Times New Roman"/>
      </w:rPr>
    </w:lvl>
    <w:lvl w:ilvl="8" w:tplc="0409001B" w:tentative="1">
      <w:start w:val="1"/>
      <w:numFmt w:val="lowerRoman"/>
      <w:lvlText w:val="%9."/>
      <w:lvlJc w:val="right"/>
      <w:pPr>
        <w:ind w:left="6482" w:hanging="480"/>
      </w:pPr>
      <w:rPr>
        <w:rFonts w:cs="Times New Roman"/>
      </w:rPr>
    </w:lvl>
  </w:abstractNum>
  <w:abstractNum w:abstractNumId="14" w15:restartNumberingAfterBreak="0">
    <w:nsid w:val="504E04B2"/>
    <w:multiLevelType w:val="hybridMultilevel"/>
    <w:tmpl w:val="ACA8494A"/>
    <w:lvl w:ilvl="0" w:tplc="FAF071C2">
      <w:start w:val="1"/>
      <w:numFmt w:val="decimal"/>
      <w:lvlText w:val="%1."/>
      <w:lvlJc w:val="left"/>
      <w:pPr>
        <w:ind w:left="2642" w:hanging="480"/>
      </w:pPr>
      <w:rPr>
        <w:rFonts w:ascii="Arial" w:hAnsi="Arial" w:cs="Arial"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28D262D"/>
    <w:multiLevelType w:val="hybridMultilevel"/>
    <w:tmpl w:val="B78AA44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53151032"/>
    <w:multiLevelType w:val="hybridMultilevel"/>
    <w:tmpl w:val="F9F6014E"/>
    <w:lvl w:ilvl="0" w:tplc="EDE4C420">
      <w:start w:val="1"/>
      <w:numFmt w:val="decimal"/>
      <w:lvlText w:val="%1."/>
      <w:lvlJc w:val="left"/>
      <w:pPr>
        <w:ind w:left="264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3716F92"/>
    <w:multiLevelType w:val="hybridMultilevel"/>
    <w:tmpl w:val="0C2A2BBA"/>
    <w:lvl w:ilvl="0" w:tplc="A7ACE96E">
      <w:start w:val="1"/>
      <w:numFmt w:val="decimal"/>
      <w:lvlText w:val="%1."/>
      <w:lvlJc w:val="left"/>
      <w:pPr>
        <w:ind w:left="2344"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64304ED"/>
    <w:multiLevelType w:val="hybridMultilevel"/>
    <w:tmpl w:val="5A1E85DC"/>
    <w:lvl w:ilvl="0" w:tplc="F926D0F4">
      <w:start w:val="1"/>
      <w:numFmt w:val="decimal"/>
      <w:lvlText w:val="%1."/>
      <w:lvlJc w:val="left"/>
      <w:pPr>
        <w:ind w:left="2322" w:hanging="480"/>
      </w:pPr>
      <w:rPr>
        <w:rFonts w:cs="Times New Roman" w:hint="eastAsia"/>
      </w:rPr>
    </w:lvl>
    <w:lvl w:ilvl="1" w:tplc="04090019" w:tentative="1">
      <w:start w:val="1"/>
      <w:numFmt w:val="ideographTraditional"/>
      <w:lvlText w:val="%2、"/>
      <w:lvlJc w:val="left"/>
      <w:pPr>
        <w:ind w:left="251" w:hanging="480"/>
      </w:pPr>
      <w:rPr>
        <w:rFonts w:cs="Times New Roman"/>
      </w:rPr>
    </w:lvl>
    <w:lvl w:ilvl="2" w:tplc="0409001B" w:tentative="1">
      <w:start w:val="1"/>
      <w:numFmt w:val="lowerRoman"/>
      <w:lvlText w:val="%3."/>
      <w:lvlJc w:val="right"/>
      <w:pPr>
        <w:ind w:left="731" w:hanging="480"/>
      </w:pPr>
      <w:rPr>
        <w:rFonts w:cs="Times New Roman"/>
      </w:rPr>
    </w:lvl>
    <w:lvl w:ilvl="3" w:tplc="0409000F" w:tentative="1">
      <w:start w:val="1"/>
      <w:numFmt w:val="decimal"/>
      <w:lvlText w:val="%4."/>
      <w:lvlJc w:val="left"/>
      <w:pPr>
        <w:ind w:left="1211" w:hanging="480"/>
      </w:pPr>
      <w:rPr>
        <w:rFonts w:cs="Times New Roman"/>
      </w:rPr>
    </w:lvl>
    <w:lvl w:ilvl="4" w:tplc="04090019" w:tentative="1">
      <w:start w:val="1"/>
      <w:numFmt w:val="ideographTraditional"/>
      <w:lvlText w:val="%5、"/>
      <w:lvlJc w:val="left"/>
      <w:pPr>
        <w:ind w:left="1691" w:hanging="480"/>
      </w:pPr>
      <w:rPr>
        <w:rFonts w:cs="Times New Roman"/>
      </w:rPr>
    </w:lvl>
    <w:lvl w:ilvl="5" w:tplc="0409001B" w:tentative="1">
      <w:start w:val="1"/>
      <w:numFmt w:val="lowerRoman"/>
      <w:lvlText w:val="%6."/>
      <w:lvlJc w:val="right"/>
      <w:pPr>
        <w:ind w:left="2171" w:hanging="480"/>
      </w:pPr>
      <w:rPr>
        <w:rFonts w:cs="Times New Roman"/>
      </w:rPr>
    </w:lvl>
    <w:lvl w:ilvl="6" w:tplc="0409000F" w:tentative="1">
      <w:start w:val="1"/>
      <w:numFmt w:val="decimal"/>
      <w:lvlText w:val="%7."/>
      <w:lvlJc w:val="left"/>
      <w:pPr>
        <w:ind w:left="2651" w:hanging="480"/>
      </w:pPr>
      <w:rPr>
        <w:rFonts w:cs="Times New Roman"/>
      </w:rPr>
    </w:lvl>
    <w:lvl w:ilvl="7" w:tplc="04090019" w:tentative="1">
      <w:start w:val="1"/>
      <w:numFmt w:val="ideographTraditional"/>
      <w:lvlText w:val="%8、"/>
      <w:lvlJc w:val="left"/>
      <w:pPr>
        <w:ind w:left="3131" w:hanging="480"/>
      </w:pPr>
      <w:rPr>
        <w:rFonts w:cs="Times New Roman"/>
      </w:rPr>
    </w:lvl>
    <w:lvl w:ilvl="8" w:tplc="0409001B" w:tentative="1">
      <w:start w:val="1"/>
      <w:numFmt w:val="lowerRoman"/>
      <w:lvlText w:val="%9."/>
      <w:lvlJc w:val="right"/>
      <w:pPr>
        <w:ind w:left="3611" w:hanging="480"/>
      </w:pPr>
      <w:rPr>
        <w:rFonts w:cs="Times New Roman"/>
      </w:rPr>
    </w:lvl>
  </w:abstractNum>
  <w:abstractNum w:abstractNumId="19" w15:restartNumberingAfterBreak="0">
    <w:nsid w:val="568E5218"/>
    <w:multiLevelType w:val="hybridMultilevel"/>
    <w:tmpl w:val="8960CE52"/>
    <w:lvl w:ilvl="0" w:tplc="CB366F5E">
      <w:start w:val="1"/>
      <w:numFmt w:val="decimal"/>
      <w:lvlText w:val="%1."/>
      <w:lvlJc w:val="left"/>
      <w:pPr>
        <w:ind w:left="2580" w:hanging="480"/>
      </w:pPr>
      <w:rPr>
        <w:rFonts w:cs="Times New Roman"/>
        <w:color w:val="auto"/>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20" w15:restartNumberingAfterBreak="0">
    <w:nsid w:val="56FA7F2F"/>
    <w:multiLevelType w:val="hybridMultilevel"/>
    <w:tmpl w:val="F5205D1A"/>
    <w:lvl w:ilvl="0" w:tplc="9F04021E">
      <w:start w:val="14"/>
      <w:numFmt w:val="decimal"/>
      <w:lvlText w:val="%1."/>
      <w:lvlJc w:val="left"/>
      <w:pPr>
        <w:ind w:left="264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F3F4656"/>
    <w:multiLevelType w:val="hybridMultilevel"/>
    <w:tmpl w:val="3FE0C53A"/>
    <w:lvl w:ilvl="0" w:tplc="A35A49B2">
      <w:start w:val="1"/>
      <w:numFmt w:val="decimal"/>
      <w:lvlText w:val="%1."/>
      <w:lvlJc w:val="left"/>
      <w:pPr>
        <w:ind w:left="3031" w:hanging="480"/>
      </w:pPr>
      <w:rPr>
        <w:rFonts w:cs="Times New Roman" w:hint="eastAsia"/>
      </w:rPr>
    </w:lvl>
    <w:lvl w:ilvl="1" w:tplc="04090019" w:tentative="1">
      <w:start w:val="1"/>
      <w:numFmt w:val="ideographTraditional"/>
      <w:lvlText w:val="%2、"/>
      <w:lvlJc w:val="left"/>
      <w:pPr>
        <w:ind w:left="1411" w:hanging="480"/>
      </w:pPr>
      <w:rPr>
        <w:rFonts w:cs="Times New Roman"/>
      </w:rPr>
    </w:lvl>
    <w:lvl w:ilvl="2" w:tplc="0409001B" w:tentative="1">
      <w:start w:val="1"/>
      <w:numFmt w:val="lowerRoman"/>
      <w:lvlText w:val="%3."/>
      <w:lvlJc w:val="right"/>
      <w:pPr>
        <w:ind w:left="1891" w:hanging="480"/>
      </w:pPr>
      <w:rPr>
        <w:rFonts w:cs="Times New Roman"/>
      </w:rPr>
    </w:lvl>
    <w:lvl w:ilvl="3" w:tplc="0409000F" w:tentative="1">
      <w:start w:val="1"/>
      <w:numFmt w:val="decimal"/>
      <w:lvlText w:val="%4."/>
      <w:lvlJc w:val="left"/>
      <w:pPr>
        <w:ind w:left="2371" w:hanging="480"/>
      </w:pPr>
      <w:rPr>
        <w:rFonts w:cs="Times New Roman"/>
      </w:rPr>
    </w:lvl>
    <w:lvl w:ilvl="4" w:tplc="04090019" w:tentative="1">
      <w:start w:val="1"/>
      <w:numFmt w:val="ideographTraditional"/>
      <w:lvlText w:val="%5、"/>
      <w:lvlJc w:val="left"/>
      <w:pPr>
        <w:ind w:left="2851" w:hanging="480"/>
      </w:pPr>
      <w:rPr>
        <w:rFonts w:cs="Times New Roman"/>
      </w:rPr>
    </w:lvl>
    <w:lvl w:ilvl="5" w:tplc="0409001B" w:tentative="1">
      <w:start w:val="1"/>
      <w:numFmt w:val="lowerRoman"/>
      <w:lvlText w:val="%6."/>
      <w:lvlJc w:val="right"/>
      <w:pPr>
        <w:ind w:left="3331" w:hanging="480"/>
      </w:pPr>
      <w:rPr>
        <w:rFonts w:cs="Times New Roman"/>
      </w:rPr>
    </w:lvl>
    <w:lvl w:ilvl="6" w:tplc="0409000F" w:tentative="1">
      <w:start w:val="1"/>
      <w:numFmt w:val="decimal"/>
      <w:lvlText w:val="%7."/>
      <w:lvlJc w:val="left"/>
      <w:pPr>
        <w:ind w:left="3811" w:hanging="480"/>
      </w:pPr>
      <w:rPr>
        <w:rFonts w:cs="Times New Roman"/>
      </w:rPr>
    </w:lvl>
    <w:lvl w:ilvl="7" w:tplc="04090019" w:tentative="1">
      <w:start w:val="1"/>
      <w:numFmt w:val="ideographTraditional"/>
      <w:lvlText w:val="%8、"/>
      <w:lvlJc w:val="left"/>
      <w:pPr>
        <w:ind w:left="4291" w:hanging="480"/>
      </w:pPr>
      <w:rPr>
        <w:rFonts w:cs="Times New Roman"/>
      </w:rPr>
    </w:lvl>
    <w:lvl w:ilvl="8" w:tplc="0409001B" w:tentative="1">
      <w:start w:val="1"/>
      <w:numFmt w:val="lowerRoman"/>
      <w:lvlText w:val="%9."/>
      <w:lvlJc w:val="right"/>
      <w:pPr>
        <w:ind w:left="4771" w:hanging="480"/>
      </w:pPr>
      <w:rPr>
        <w:rFonts w:cs="Times New Roman"/>
      </w:rPr>
    </w:lvl>
  </w:abstractNum>
  <w:abstractNum w:abstractNumId="22" w15:restartNumberingAfterBreak="0">
    <w:nsid w:val="63737E83"/>
    <w:multiLevelType w:val="hybridMultilevel"/>
    <w:tmpl w:val="A44ECFC0"/>
    <w:lvl w:ilvl="0" w:tplc="513E4E0E">
      <w:start w:val="1"/>
      <w:numFmt w:val="taiwaneseCountingThousand"/>
      <w:lvlText w:val="(%1)"/>
      <w:lvlJc w:val="left"/>
      <w:pPr>
        <w:ind w:left="2640" w:hanging="480"/>
      </w:pPr>
      <w:rPr>
        <w:rFonts w:cs="Times New Roman" w:hint="eastAsia"/>
      </w:rPr>
    </w:lvl>
    <w:lvl w:ilvl="1" w:tplc="A63279E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880421E"/>
    <w:multiLevelType w:val="hybridMultilevel"/>
    <w:tmpl w:val="0D9A1FE2"/>
    <w:lvl w:ilvl="0" w:tplc="A3C43528">
      <w:start w:val="1"/>
      <w:numFmt w:val="decimal"/>
      <w:lvlText w:val="%1."/>
      <w:lvlJc w:val="left"/>
      <w:pPr>
        <w:ind w:left="2642" w:hanging="480"/>
      </w:pPr>
      <w:rPr>
        <w:rFonts w:ascii="Arial" w:hAnsi="Arial" w:cs="Arial"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E8F261C"/>
    <w:multiLevelType w:val="hybridMultilevel"/>
    <w:tmpl w:val="F41454D0"/>
    <w:lvl w:ilvl="0" w:tplc="5FCA5AE2">
      <w:start w:val="1"/>
      <w:numFmt w:val="lowerLetter"/>
      <w:lvlText w:val="%1."/>
      <w:lvlJc w:val="left"/>
      <w:pPr>
        <w:ind w:left="3002" w:hanging="360"/>
      </w:pPr>
      <w:rPr>
        <w:rFonts w:cs="Times New Roman" w:hint="default"/>
      </w:rPr>
    </w:lvl>
    <w:lvl w:ilvl="1" w:tplc="04090019" w:tentative="1">
      <w:start w:val="1"/>
      <w:numFmt w:val="ideographTraditional"/>
      <w:lvlText w:val="%2、"/>
      <w:lvlJc w:val="left"/>
      <w:pPr>
        <w:ind w:left="3602" w:hanging="480"/>
      </w:pPr>
      <w:rPr>
        <w:rFonts w:cs="Times New Roman"/>
      </w:rPr>
    </w:lvl>
    <w:lvl w:ilvl="2" w:tplc="0409001B" w:tentative="1">
      <w:start w:val="1"/>
      <w:numFmt w:val="lowerRoman"/>
      <w:lvlText w:val="%3."/>
      <w:lvlJc w:val="right"/>
      <w:pPr>
        <w:ind w:left="4082" w:hanging="480"/>
      </w:pPr>
      <w:rPr>
        <w:rFonts w:cs="Times New Roman"/>
      </w:rPr>
    </w:lvl>
    <w:lvl w:ilvl="3" w:tplc="0409000F" w:tentative="1">
      <w:start w:val="1"/>
      <w:numFmt w:val="decimal"/>
      <w:lvlText w:val="%4."/>
      <w:lvlJc w:val="left"/>
      <w:pPr>
        <w:ind w:left="4562" w:hanging="480"/>
      </w:pPr>
      <w:rPr>
        <w:rFonts w:cs="Times New Roman"/>
      </w:rPr>
    </w:lvl>
    <w:lvl w:ilvl="4" w:tplc="04090019" w:tentative="1">
      <w:start w:val="1"/>
      <w:numFmt w:val="ideographTraditional"/>
      <w:lvlText w:val="%5、"/>
      <w:lvlJc w:val="left"/>
      <w:pPr>
        <w:ind w:left="5042" w:hanging="480"/>
      </w:pPr>
      <w:rPr>
        <w:rFonts w:cs="Times New Roman"/>
      </w:rPr>
    </w:lvl>
    <w:lvl w:ilvl="5" w:tplc="0409001B" w:tentative="1">
      <w:start w:val="1"/>
      <w:numFmt w:val="lowerRoman"/>
      <w:lvlText w:val="%6."/>
      <w:lvlJc w:val="right"/>
      <w:pPr>
        <w:ind w:left="5522" w:hanging="480"/>
      </w:pPr>
      <w:rPr>
        <w:rFonts w:cs="Times New Roman"/>
      </w:rPr>
    </w:lvl>
    <w:lvl w:ilvl="6" w:tplc="0409000F" w:tentative="1">
      <w:start w:val="1"/>
      <w:numFmt w:val="decimal"/>
      <w:lvlText w:val="%7."/>
      <w:lvlJc w:val="left"/>
      <w:pPr>
        <w:ind w:left="6002" w:hanging="480"/>
      </w:pPr>
      <w:rPr>
        <w:rFonts w:cs="Times New Roman"/>
      </w:rPr>
    </w:lvl>
    <w:lvl w:ilvl="7" w:tplc="04090019" w:tentative="1">
      <w:start w:val="1"/>
      <w:numFmt w:val="ideographTraditional"/>
      <w:lvlText w:val="%8、"/>
      <w:lvlJc w:val="left"/>
      <w:pPr>
        <w:ind w:left="6482" w:hanging="480"/>
      </w:pPr>
      <w:rPr>
        <w:rFonts w:cs="Times New Roman"/>
      </w:rPr>
    </w:lvl>
    <w:lvl w:ilvl="8" w:tplc="0409001B" w:tentative="1">
      <w:start w:val="1"/>
      <w:numFmt w:val="lowerRoman"/>
      <w:lvlText w:val="%9."/>
      <w:lvlJc w:val="right"/>
      <w:pPr>
        <w:ind w:left="6962" w:hanging="480"/>
      </w:pPr>
      <w:rPr>
        <w:rFonts w:cs="Times New Roman"/>
      </w:rPr>
    </w:lvl>
  </w:abstractNum>
  <w:abstractNum w:abstractNumId="25" w15:restartNumberingAfterBreak="0">
    <w:nsid w:val="6F4F70F1"/>
    <w:multiLevelType w:val="hybridMultilevel"/>
    <w:tmpl w:val="6D7E0EA8"/>
    <w:lvl w:ilvl="0" w:tplc="0409000F">
      <w:start w:val="1"/>
      <w:numFmt w:val="decimal"/>
      <w:lvlText w:val="%1."/>
      <w:lvlJc w:val="left"/>
      <w:pPr>
        <w:ind w:left="2580" w:hanging="480"/>
      </w:pPr>
      <w:rPr>
        <w:rFonts w:cs="Times New Roman"/>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26" w15:restartNumberingAfterBreak="0">
    <w:nsid w:val="6F960F6B"/>
    <w:multiLevelType w:val="hybridMultilevel"/>
    <w:tmpl w:val="B78AA448"/>
    <w:lvl w:ilvl="0" w:tplc="04090015">
      <w:start w:val="1"/>
      <w:numFmt w:val="taiwaneseCountingThousand"/>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27" w15:restartNumberingAfterBreak="0">
    <w:nsid w:val="70426657"/>
    <w:multiLevelType w:val="hybridMultilevel"/>
    <w:tmpl w:val="B766674E"/>
    <w:lvl w:ilvl="0" w:tplc="00BED040">
      <w:start w:val="1"/>
      <w:numFmt w:val="decimal"/>
      <w:lvlText w:val="%1."/>
      <w:lvlJc w:val="left"/>
      <w:pPr>
        <w:ind w:left="246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782920BD"/>
    <w:multiLevelType w:val="hybridMultilevel"/>
    <w:tmpl w:val="9A2294D8"/>
    <w:lvl w:ilvl="0" w:tplc="0A305118">
      <w:start w:val="1"/>
      <w:numFmt w:val="taiwaneseCountingThousand"/>
      <w:lvlText w:val="(%1)"/>
      <w:lvlJc w:val="left"/>
      <w:pPr>
        <w:ind w:left="5583"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C1D2A0D"/>
    <w:multiLevelType w:val="hybridMultilevel"/>
    <w:tmpl w:val="58E25F44"/>
    <w:lvl w:ilvl="0" w:tplc="C04CBCCA">
      <w:start w:val="1"/>
      <w:numFmt w:val="taiwaneseCountingThousand"/>
      <w:lvlText w:val="第%1條"/>
      <w:lvlJc w:val="left"/>
      <w:pPr>
        <w:ind w:left="542" w:hanging="480"/>
      </w:pPr>
      <w:rPr>
        <w:rFonts w:cs="Times New Roman" w:hint="eastAsia"/>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C466AA1"/>
    <w:multiLevelType w:val="hybridMultilevel"/>
    <w:tmpl w:val="0276B38E"/>
    <w:lvl w:ilvl="0" w:tplc="6A9451EC">
      <w:start w:val="1"/>
      <w:numFmt w:val="decimal"/>
      <w:lvlText w:val="(%1)"/>
      <w:lvlJc w:val="left"/>
      <w:pPr>
        <w:ind w:left="3060" w:hanging="480"/>
      </w:pPr>
      <w:rPr>
        <w:rFonts w:cs="Times New Roman" w:hint="eastAsia"/>
      </w:rPr>
    </w:lvl>
    <w:lvl w:ilvl="1" w:tplc="04090019" w:tentative="1">
      <w:start w:val="1"/>
      <w:numFmt w:val="ideographTraditional"/>
      <w:lvlText w:val="%2、"/>
      <w:lvlJc w:val="left"/>
      <w:pPr>
        <w:ind w:left="3540" w:hanging="480"/>
      </w:pPr>
      <w:rPr>
        <w:rFonts w:cs="Times New Roman"/>
      </w:rPr>
    </w:lvl>
    <w:lvl w:ilvl="2" w:tplc="0409001B" w:tentative="1">
      <w:start w:val="1"/>
      <w:numFmt w:val="lowerRoman"/>
      <w:lvlText w:val="%3."/>
      <w:lvlJc w:val="right"/>
      <w:pPr>
        <w:ind w:left="4020" w:hanging="480"/>
      </w:pPr>
      <w:rPr>
        <w:rFonts w:cs="Times New Roman"/>
      </w:rPr>
    </w:lvl>
    <w:lvl w:ilvl="3" w:tplc="0409000F" w:tentative="1">
      <w:start w:val="1"/>
      <w:numFmt w:val="decimal"/>
      <w:lvlText w:val="%4."/>
      <w:lvlJc w:val="left"/>
      <w:pPr>
        <w:ind w:left="4500" w:hanging="480"/>
      </w:pPr>
      <w:rPr>
        <w:rFonts w:cs="Times New Roman"/>
      </w:rPr>
    </w:lvl>
    <w:lvl w:ilvl="4" w:tplc="04090019" w:tentative="1">
      <w:start w:val="1"/>
      <w:numFmt w:val="ideographTraditional"/>
      <w:lvlText w:val="%5、"/>
      <w:lvlJc w:val="left"/>
      <w:pPr>
        <w:ind w:left="4980" w:hanging="480"/>
      </w:pPr>
      <w:rPr>
        <w:rFonts w:cs="Times New Roman"/>
      </w:rPr>
    </w:lvl>
    <w:lvl w:ilvl="5" w:tplc="0409001B" w:tentative="1">
      <w:start w:val="1"/>
      <w:numFmt w:val="lowerRoman"/>
      <w:lvlText w:val="%6."/>
      <w:lvlJc w:val="right"/>
      <w:pPr>
        <w:ind w:left="5460" w:hanging="480"/>
      </w:pPr>
      <w:rPr>
        <w:rFonts w:cs="Times New Roman"/>
      </w:rPr>
    </w:lvl>
    <w:lvl w:ilvl="6" w:tplc="0409000F" w:tentative="1">
      <w:start w:val="1"/>
      <w:numFmt w:val="decimal"/>
      <w:lvlText w:val="%7."/>
      <w:lvlJc w:val="left"/>
      <w:pPr>
        <w:ind w:left="5940" w:hanging="480"/>
      </w:pPr>
      <w:rPr>
        <w:rFonts w:cs="Times New Roman"/>
      </w:rPr>
    </w:lvl>
    <w:lvl w:ilvl="7" w:tplc="04090019" w:tentative="1">
      <w:start w:val="1"/>
      <w:numFmt w:val="ideographTraditional"/>
      <w:lvlText w:val="%8、"/>
      <w:lvlJc w:val="left"/>
      <w:pPr>
        <w:ind w:left="6420" w:hanging="480"/>
      </w:pPr>
      <w:rPr>
        <w:rFonts w:cs="Times New Roman"/>
      </w:rPr>
    </w:lvl>
    <w:lvl w:ilvl="8" w:tplc="0409001B" w:tentative="1">
      <w:start w:val="1"/>
      <w:numFmt w:val="lowerRoman"/>
      <w:lvlText w:val="%9."/>
      <w:lvlJc w:val="right"/>
      <w:pPr>
        <w:ind w:left="6900" w:hanging="480"/>
      </w:pPr>
      <w:rPr>
        <w:rFonts w:cs="Times New Roman"/>
      </w:rPr>
    </w:lvl>
  </w:abstractNum>
  <w:num w:numId="1">
    <w:abstractNumId w:val="29"/>
  </w:num>
  <w:num w:numId="2">
    <w:abstractNumId w:val="9"/>
  </w:num>
  <w:num w:numId="3">
    <w:abstractNumId w:val="15"/>
  </w:num>
  <w:num w:numId="4">
    <w:abstractNumId w:val="8"/>
  </w:num>
  <w:num w:numId="5">
    <w:abstractNumId w:val="28"/>
  </w:num>
  <w:num w:numId="6">
    <w:abstractNumId w:val="13"/>
  </w:num>
  <w:num w:numId="7">
    <w:abstractNumId w:val="19"/>
  </w:num>
  <w:num w:numId="8">
    <w:abstractNumId w:val="10"/>
  </w:num>
  <w:num w:numId="9">
    <w:abstractNumId w:val="30"/>
  </w:num>
  <w:num w:numId="10">
    <w:abstractNumId w:val="4"/>
  </w:num>
  <w:num w:numId="11">
    <w:abstractNumId w:val="7"/>
  </w:num>
  <w:num w:numId="12">
    <w:abstractNumId w:val="5"/>
  </w:num>
  <w:num w:numId="13">
    <w:abstractNumId w:val="3"/>
  </w:num>
  <w:num w:numId="14">
    <w:abstractNumId w:val="2"/>
  </w:num>
  <w:num w:numId="15">
    <w:abstractNumId w:val="22"/>
  </w:num>
  <w:num w:numId="16">
    <w:abstractNumId w:val="26"/>
  </w:num>
  <w:num w:numId="17">
    <w:abstractNumId w:val="11"/>
  </w:num>
  <w:num w:numId="18">
    <w:abstractNumId w:val="25"/>
  </w:num>
  <w:num w:numId="19">
    <w:abstractNumId w:val="21"/>
  </w:num>
  <w:num w:numId="20">
    <w:abstractNumId w:val="6"/>
  </w:num>
  <w:num w:numId="21">
    <w:abstractNumId w:val="18"/>
  </w:num>
  <w:num w:numId="22">
    <w:abstractNumId w:val="17"/>
  </w:num>
  <w:num w:numId="23">
    <w:abstractNumId w:val="14"/>
  </w:num>
  <w:num w:numId="24">
    <w:abstractNumId w:val="20"/>
  </w:num>
  <w:num w:numId="25">
    <w:abstractNumId w:val="27"/>
  </w:num>
  <w:num w:numId="26">
    <w:abstractNumId w:val="0"/>
  </w:num>
  <w:num w:numId="27">
    <w:abstractNumId w:val="16"/>
  </w:num>
  <w:num w:numId="28">
    <w:abstractNumId w:val="1"/>
  </w:num>
  <w:num w:numId="29">
    <w:abstractNumId w:val="24"/>
  </w:num>
  <w:num w:numId="30">
    <w:abstractNumId w:val="12"/>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_rk">
    <w15:presenceInfo w15:providerId="None" w15:userId="hy_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5"/>
    <w:rsid w:val="0000565D"/>
    <w:rsid w:val="00006382"/>
    <w:rsid w:val="000109F9"/>
    <w:rsid w:val="000121A9"/>
    <w:rsid w:val="00016B60"/>
    <w:rsid w:val="00022B30"/>
    <w:rsid w:val="00022FBE"/>
    <w:rsid w:val="0003624F"/>
    <w:rsid w:val="0004040C"/>
    <w:rsid w:val="00056E7F"/>
    <w:rsid w:val="00075438"/>
    <w:rsid w:val="00077AF5"/>
    <w:rsid w:val="00084DEE"/>
    <w:rsid w:val="00090B3F"/>
    <w:rsid w:val="00096AF2"/>
    <w:rsid w:val="000974AE"/>
    <w:rsid w:val="000A2F65"/>
    <w:rsid w:val="000A33E4"/>
    <w:rsid w:val="000A52EE"/>
    <w:rsid w:val="000B4C91"/>
    <w:rsid w:val="000B6971"/>
    <w:rsid w:val="000B7410"/>
    <w:rsid w:val="000C1B8F"/>
    <w:rsid w:val="000C481E"/>
    <w:rsid w:val="000C5874"/>
    <w:rsid w:val="000D5925"/>
    <w:rsid w:val="000E28D3"/>
    <w:rsid w:val="000E4DB0"/>
    <w:rsid w:val="000E5633"/>
    <w:rsid w:val="000E5922"/>
    <w:rsid w:val="000F2670"/>
    <w:rsid w:val="000F6685"/>
    <w:rsid w:val="00104AF6"/>
    <w:rsid w:val="00107402"/>
    <w:rsid w:val="001102AB"/>
    <w:rsid w:val="001240BC"/>
    <w:rsid w:val="001248A8"/>
    <w:rsid w:val="00127FDD"/>
    <w:rsid w:val="001302F1"/>
    <w:rsid w:val="00134EB7"/>
    <w:rsid w:val="001359B9"/>
    <w:rsid w:val="001373CD"/>
    <w:rsid w:val="00146F6F"/>
    <w:rsid w:val="001534F5"/>
    <w:rsid w:val="00153EA3"/>
    <w:rsid w:val="00163CBC"/>
    <w:rsid w:val="00166249"/>
    <w:rsid w:val="001700B9"/>
    <w:rsid w:val="00172214"/>
    <w:rsid w:val="0017396E"/>
    <w:rsid w:val="0017440F"/>
    <w:rsid w:val="00182E0C"/>
    <w:rsid w:val="001878C0"/>
    <w:rsid w:val="0019502D"/>
    <w:rsid w:val="0019523C"/>
    <w:rsid w:val="00196FD8"/>
    <w:rsid w:val="001C0D93"/>
    <w:rsid w:val="001C2073"/>
    <w:rsid w:val="001C2AA6"/>
    <w:rsid w:val="001C3222"/>
    <w:rsid w:val="001C423A"/>
    <w:rsid w:val="001C4627"/>
    <w:rsid w:val="001C5702"/>
    <w:rsid w:val="001C586D"/>
    <w:rsid w:val="001C59F0"/>
    <w:rsid w:val="001C7A99"/>
    <w:rsid w:val="001E0F85"/>
    <w:rsid w:val="001E5589"/>
    <w:rsid w:val="001F154D"/>
    <w:rsid w:val="001F2138"/>
    <w:rsid w:val="001F3B2D"/>
    <w:rsid w:val="001F54A6"/>
    <w:rsid w:val="002048EA"/>
    <w:rsid w:val="002229D3"/>
    <w:rsid w:val="002259F4"/>
    <w:rsid w:val="002325D0"/>
    <w:rsid w:val="00234217"/>
    <w:rsid w:val="00234EEE"/>
    <w:rsid w:val="002400D8"/>
    <w:rsid w:val="00242CAD"/>
    <w:rsid w:val="00250BA2"/>
    <w:rsid w:val="00255AFE"/>
    <w:rsid w:val="00260975"/>
    <w:rsid w:val="00262D26"/>
    <w:rsid w:val="0026685E"/>
    <w:rsid w:val="0028216C"/>
    <w:rsid w:val="00282D33"/>
    <w:rsid w:val="00285245"/>
    <w:rsid w:val="002938FF"/>
    <w:rsid w:val="002A10A5"/>
    <w:rsid w:val="002A3704"/>
    <w:rsid w:val="002A5B44"/>
    <w:rsid w:val="002C0225"/>
    <w:rsid w:val="002D0469"/>
    <w:rsid w:val="002D0608"/>
    <w:rsid w:val="002E0141"/>
    <w:rsid w:val="002E5F8A"/>
    <w:rsid w:val="002F62F9"/>
    <w:rsid w:val="00300045"/>
    <w:rsid w:val="003006CF"/>
    <w:rsid w:val="0030448E"/>
    <w:rsid w:val="0030628A"/>
    <w:rsid w:val="00315319"/>
    <w:rsid w:val="0031631C"/>
    <w:rsid w:val="00320035"/>
    <w:rsid w:val="00321A15"/>
    <w:rsid w:val="0032592A"/>
    <w:rsid w:val="00332DC5"/>
    <w:rsid w:val="003375CD"/>
    <w:rsid w:val="0035300B"/>
    <w:rsid w:val="003551B4"/>
    <w:rsid w:val="00357000"/>
    <w:rsid w:val="00362AF3"/>
    <w:rsid w:val="00382C71"/>
    <w:rsid w:val="003869ED"/>
    <w:rsid w:val="00395E2B"/>
    <w:rsid w:val="003A5C30"/>
    <w:rsid w:val="003A5C6C"/>
    <w:rsid w:val="003A6799"/>
    <w:rsid w:val="003B4EED"/>
    <w:rsid w:val="003D1F92"/>
    <w:rsid w:val="003D23C9"/>
    <w:rsid w:val="003D5A80"/>
    <w:rsid w:val="003E0D50"/>
    <w:rsid w:val="003E6A74"/>
    <w:rsid w:val="003F53FB"/>
    <w:rsid w:val="003F5E5D"/>
    <w:rsid w:val="003F6750"/>
    <w:rsid w:val="00401DD6"/>
    <w:rsid w:val="004020E6"/>
    <w:rsid w:val="00403589"/>
    <w:rsid w:val="00412D00"/>
    <w:rsid w:val="004142CE"/>
    <w:rsid w:val="00414765"/>
    <w:rsid w:val="00422418"/>
    <w:rsid w:val="00424A5D"/>
    <w:rsid w:val="00430C20"/>
    <w:rsid w:val="004335DD"/>
    <w:rsid w:val="004345FF"/>
    <w:rsid w:val="0044188C"/>
    <w:rsid w:val="00443663"/>
    <w:rsid w:val="0044552C"/>
    <w:rsid w:val="0045198D"/>
    <w:rsid w:val="004524AD"/>
    <w:rsid w:val="00452957"/>
    <w:rsid w:val="0045493E"/>
    <w:rsid w:val="00462E03"/>
    <w:rsid w:val="004659E3"/>
    <w:rsid w:val="004731AD"/>
    <w:rsid w:val="00476B46"/>
    <w:rsid w:val="00476EE6"/>
    <w:rsid w:val="00483C22"/>
    <w:rsid w:val="004874A5"/>
    <w:rsid w:val="00487C5A"/>
    <w:rsid w:val="0049025E"/>
    <w:rsid w:val="0049183A"/>
    <w:rsid w:val="00491F4A"/>
    <w:rsid w:val="00496C73"/>
    <w:rsid w:val="00497E1C"/>
    <w:rsid w:val="004B0757"/>
    <w:rsid w:val="004C3460"/>
    <w:rsid w:val="004C675A"/>
    <w:rsid w:val="004E73A6"/>
    <w:rsid w:val="004F7B3A"/>
    <w:rsid w:val="005044AA"/>
    <w:rsid w:val="00505404"/>
    <w:rsid w:val="00505596"/>
    <w:rsid w:val="0050575D"/>
    <w:rsid w:val="00505B7C"/>
    <w:rsid w:val="0050617C"/>
    <w:rsid w:val="0051684A"/>
    <w:rsid w:val="0051732A"/>
    <w:rsid w:val="005255BC"/>
    <w:rsid w:val="0053485A"/>
    <w:rsid w:val="00546E11"/>
    <w:rsid w:val="005646B0"/>
    <w:rsid w:val="00565DB1"/>
    <w:rsid w:val="00567303"/>
    <w:rsid w:val="005822B5"/>
    <w:rsid w:val="005858BA"/>
    <w:rsid w:val="00587CAD"/>
    <w:rsid w:val="0059246B"/>
    <w:rsid w:val="0059722A"/>
    <w:rsid w:val="005A16FA"/>
    <w:rsid w:val="005C1E52"/>
    <w:rsid w:val="005C26A1"/>
    <w:rsid w:val="005C2C0F"/>
    <w:rsid w:val="005C39BA"/>
    <w:rsid w:val="005C705B"/>
    <w:rsid w:val="005D0C32"/>
    <w:rsid w:val="005D106B"/>
    <w:rsid w:val="005D2E01"/>
    <w:rsid w:val="005D5644"/>
    <w:rsid w:val="005D59C1"/>
    <w:rsid w:val="005E1566"/>
    <w:rsid w:val="005F474A"/>
    <w:rsid w:val="005F7161"/>
    <w:rsid w:val="006023CC"/>
    <w:rsid w:val="00623B25"/>
    <w:rsid w:val="00640CE2"/>
    <w:rsid w:val="006536C1"/>
    <w:rsid w:val="0066165C"/>
    <w:rsid w:val="006617EE"/>
    <w:rsid w:val="0066269C"/>
    <w:rsid w:val="00672708"/>
    <w:rsid w:val="006738F7"/>
    <w:rsid w:val="00674A90"/>
    <w:rsid w:val="00675EA4"/>
    <w:rsid w:val="00683DDE"/>
    <w:rsid w:val="00692B27"/>
    <w:rsid w:val="006A33E2"/>
    <w:rsid w:val="006A3FD5"/>
    <w:rsid w:val="006B1A35"/>
    <w:rsid w:val="006B3306"/>
    <w:rsid w:val="006B4E85"/>
    <w:rsid w:val="006D5B85"/>
    <w:rsid w:val="006D6381"/>
    <w:rsid w:val="006E7843"/>
    <w:rsid w:val="006F3145"/>
    <w:rsid w:val="006F3547"/>
    <w:rsid w:val="00704606"/>
    <w:rsid w:val="00704CC0"/>
    <w:rsid w:val="00707311"/>
    <w:rsid w:val="0070738E"/>
    <w:rsid w:val="007134D2"/>
    <w:rsid w:val="007179A6"/>
    <w:rsid w:val="00723A31"/>
    <w:rsid w:val="0072568B"/>
    <w:rsid w:val="00736476"/>
    <w:rsid w:val="007425FF"/>
    <w:rsid w:val="007467BB"/>
    <w:rsid w:val="0074714A"/>
    <w:rsid w:val="00752355"/>
    <w:rsid w:val="007547B2"/>
    <w:rsid w:val="00760454"/>
    <w:rsid w:val="00760EE4"/>
    <w:rsid w:val="007709E3"/>
    <w:rsid w:val="00770AF3"/>
    <w:rsid w:val="00770D30"/>
    <w:rsid w:val="00772259"/>
    <w:rsid w:val="00784B86"/>
    <w:rsid w:val="007904C5"/>
    <w:rsid w:val="007913BF"/>
    <w:rsid w:val="00791868"/>
    <w:rsid w:val="00792474"/>
    <w:rsid w:val="00796321"/>
    <w:rsid w:val="00796FF7"/>
    <w:rsid w:val="007A3545"/>
    <w:rsid w:val="007A4206"/>
    <w:rsid w:val="007B14BA"/>
    <w:rsid w:val="007B1705"/>
    <w:rsid w:val="007B42A1"/>
    <w:rsid w:val="007B42CA"/>
    <w:rsid w:val="007B5637"/>
    <w:rsid w:val="007D41C0"/>
    <w:rsid w:val="007D509A"/>
    <w:rsid w:val="007D76CC"/>
    <w:rsid w:val="007E5331"/>
    <w:rsid w:val="007F1100"/>
    <w:rsid w:val="007F2107"/>
    <w:rsid w:val="007F53CA"/>
    <w:rsid w:val="007F6A6E"/>
    <w:rsid w:val="007F6EB8"/>
    <w:rsid w:val="008003D8"/>
    <w:rsid w:val="00800F3B"/>
    <w:rsid w:val="00801784"/>
    <w:rsid w:val="00805D56"/>
    <w:rsid w:val="00817DF6"/>
    <w:rsid w:val="008347F6"/>
    <w:rsid w:val="00834821"/>
    <w:rsid w:val="0083574F"/>
    <w:rsid w:val="008413D2"/>
    <w:rsid w:val="008446D7"/>
    <w:rsid w:val="00852EEF"/>
    <w:rsid w:val="00861C99"/>
    <w:rsid w:val="00864FB1"/>
    <w:rsid w:val="008658E1"/>
    <w:rsid w:val="008659A4"/>
    <w:rsid w:val="0087242B"/>
    <w:rsid w:val="0089125C"/>
    <w:rsid w:val="008A6D7A"/>
    <w:rsid w:val="008C7705"/>
    <w:rsid w:val="008D080F"/>
    <w:rsid w:val="008D0C10"/>
    <w:rsid w:val="008D6B95"/>
    <w:rsid w:val="008E1905"/>
    <w:rsid w:val="008E1B2B"/>
    <w:rsid w:val="008E5942"/>
    <w:rsid w:val="008E75D8"/>
    <w:rsid w:val="008F0DAE"/>
    <w:rsid w:val="008F1C42"/>
    <w:rsid w:val="008F30E3"/>
    <w:rsid w:val="008F3596"/>
    <w:rsid w:val="008F35EE"/>
    <w:rsid w:val="009027D1"/>
    <w:rsid w:val="00927514"/>
    <w:rsid w:val="00941354"/>
    <w:rsid w:val="00941C1A"/>
    <w:rsid w:val="00942BE1"/>
    <w:rsid w:val="00956422"/>
    <w:rsid w:val="00956FA7"/>
    <w:rsid w:val="00963FBD"/>
    <w:rsid w:val="00971D70"/>
    <w:rsid w:val="00986D7F"/>
    <w:rsid w:val="009915E0"/>
    <w:rsid w:val="009929ED"/>
    <w:rsid w:val="00993654"/>
    <w:rsid w:val="009945BA"/>
    <w:rsid w:val="00995C04"/>
    <w:rsid w:val="00997E63"/>
    <w:rsid w:val="009A3AD5"/>
    <w:rsid w:val="009B0E72"/>
    <w:rsid w:val="009C0D61"/>
    <w:rsid w:val="009C57CB"/>
    <w:rsid w:val="009C776C"/>
    <w:rsid w:val="009D07FE"/>
    <w:rsid w:val="009D659B"/>
    <w:rsid w:val="009D7268"/>
    <w:rsid w:val="009D75C5"/>
    <w:rsid w:val="009E30DC"/>
    <w:rsid w:val="009F4015"/>
    <w:rsid w:val="00A0250E"/>
    <w:rsid w:val="00A060F6"/>
    <w:rsid w:val="00A0695D"/>
    <w:rsid w:val="00A13CE8"/>
    <w:rsid w:val="00A27A95"/>
    <w:rsid w:val="00A3017C"/>
    <w:rsid w:val="00A30CC9"/>
    <w:rsid w:val="00A31072"/>
    <w:rsid w:val="00A32CFD"/>
    <w:rsid w:val="00A34C4C"/>
    <w:rsid w:val="00A37C81"/>
    <w:rsid w:val="00A6320A"/>
    <w:rsid w:val="00A65375"/>
    <w:rsid w:val="00A66277"/>
    <w:rsid w:val="00A75A55"/>
    <w:rsid w:val="00A8231A"/>
    <w:rsid w:val="00A83793"/>
    <w:rsid w:val="00A91DAA"/>
    <w:rsid w:val="00A94E75"/>
    <w:rsid w:val="00AA2BBB"/>
    <w:rsid w:val="00AA71F4"/>
    <w:rsid w:val="00AB2BA0"/>
    <w:rsid w:val="00AC3E24"/>
    <w:rsid w:val="00AC4BB4"/>
    <w:rsid w:val="00AD0E8C"/>
    <w:rsid w:val="00AD0EFB"/>
    <w:rsid w:val="00AD200B"/>
    <w:rsid w:val="00AD26BA"/>
    <w:rsid w:val="00AD3D6B"/>
    <w:rsid w:val="00AD78F2"/>
    <w:rsid w:val="00AE0243"/>
    <w:rsid w:val="00AE174B"/>
    <w:rsid w:val="00AE1B5F"/>
    <w:rsid w:val="00AE5DAD"/>
    <w:rsid w:val="00AF2503"/>
    <w:rsid w:val="00AF6550"/>
    <w:rsid w:val="00AF68FD"/>
    <w:rsid w:val="00AF7B1E"/>
    <w:rsid w:val="00B0283F"/>
    <w:rsid w:val="00B02C3F"/>
    <w:rsid w:val="00B03471"/>
    <w:rsid w:val="00B05F1C"/>
    <w:rsid w:val="00B14948"/>
    <w:rsid w:val="00B16F35"/>
    <w:rsid w:val="00B25674"/>
    <w:rsid w:val="00B33E60"/>
    <w:rsid w:val="00B34347"/>
    <w:rsid w:val="00B34E28"/>
    <w:rsid w:val="00B4114D"/>
    <w:rsid w:val="00B4246C"/>
    <w:rsid w:val="00B5787B"/>
    <w:rsid w:val="00B64ED9"/>
    <w:rsid w:val="00B733FC"/>
    <w:rsid w:val="00B740C8"/>
    <w:rsid w:val="00B84036"/>
    <w:rsid w:val="00B910B9"/>
    <w:rsid w:val="00B95635"/>
    <w:rsid w:val="00B95B1F"/>
    <w:rsid w:val="00B970B6"/>
    <w:rsid w:val="00B971D4"/>
    <w:rsid w:val="00B978B9"/>
    <w:rsid w:val="00BA2C4B"/>
    <w:rsid w:val="00BA3931"/>
    <w:rsid w:val="00BA66A2"/>
    <w:rsid w:val="00BB1B78"/>
    <w:rsid w:val="00BC12D4"/>
    <w:rsid w:val="00BC1AC2"/>
    <w:rsid w:val="00BD4189"/>
    <w:rsid w:val="00BE0A56"/>
    <w:rsid w:val="00BE3B15"/>
    <w:rsid w:val="00BF0EDD"/>
    <w:rsid w:val="00BF15EA"/>
    <w:rsid w:val="00BF249B"/>
    <w:rsid w:val="00C02AE6"/>
    <w:rsid w:val="00C13534"/>
    <w:rsid w:val="00C20044"/>
    <w:rsid w:val="00C40A27"/>
    <w:rsid w:val="00C42C99"/>
    <w:rsid w:val="00C4402D"/>
    <w:rsid w:val="00C524B2"/>
    <w:rsid w:val="00C60553"/>
    <w:rsid w:val="00C63CE4"/>
    <w:rsid w:val="00C6657A"/>
    <w:rsid w:val="00C72D0D"/>
    <w:rsid w:val="00C736C2"/>
    <w:rsid w:val="00C75E3D"/>
    <w:rsid w:val="00C77013"/>
    <w:rsid w:val="00C81FCC"/>
    <w:rsid w:val="00C90186"/>
    <w:rsid w:val="00C90863"/>
    <w:rsid w:val="00C92D93"/>
    <w:rsid w:val="00C973A8"/>
    <w:rsid w:val="00CA4EF0"/>
    <w:rsid w:val="00CB1146"/>
    <w:rsid w:val="00CC2B4D"/>
    <w:rsid w:val="00CC35F0"/>
    <w:rsid w:val="00CC45FB"/>
    <w:rsid w:val="00CC647B"/>
    <w:rsid w:val="00CD1CBB"/>
    <w:rsid w:val="00CD1E89"/>
    <w:rsid w:val="00CF0A5C"/>
    <w:rsid w:val="00CF1BC4"/>
    <w:rsid w:val="00CF1FAE"/>
    <w:rsid w:val="00CF5C75"/>
    <w:rsid w:val="00D01030"/>
    <w:rsid w:val="00D07ABA"/>
    <w:rsid w:val="00D120E4"/>
    <w:rsid w:val="00D125E7"/>
    <w:rsid w:val="00D145C8"/>
    <w:rsid w:val="00D22BB9"/>
    <w:rsid w:val="00D366CC"/>
    <w:rsid w:val="00D40151"/>
    <w:rsid w:val="00D4294C"/>
    <w:rsid w:val="00D62323"/>
    <w:rsid w:val="00D67C3B"/>
    <w:rsid w:val="00D67FF4"/>
    <w:rsid w:val="00D75029"/>
    <w:rsid w:val="00D86395"/>
    <w:rsid w:val="00D92E7C"/>
    <w:rsid w:val="00D948F1"/>
    <w:rsid w:val="00D96898"/>
    <w:rsid w:val="00DA7F95"/>
    <w:rsid w:val="00DB234F"/>
    <w:rsid w:val="00DB4FD8"/>
    <w:rsid w:val="00DC4F91"/>
    <w:rsid w:val="00DC743E"/>
    <w:rsid w:val="00DD7B85"/>
    <w:rsid w:val="00DE2757"/>
    <w:rsid w:val="00DE4C19"/>
    <w:rsid w:val="00DF66A9"/>
    <w:rsid w:val="00E07915"/>
    <w:rsid w:val="00E07E8B"/>
    <w:rsid w:val="00E123F1"/>
    <w:rsid w:val="00E13A1E"/>
    <w:rsid w:val="00E144C2"/>
    <w:rsid w:val="00E1615F"/>
    <w:rsid w:val="00E1646C"/>
    <w:rsid w:val="00E26EEB"/>
    <w:rsid w:val="00E305CA"/>
    <w:rsid w:val="00E3078D"/>
    <w:rsid w:val="00E32370"/>
    <w:rsid w:val="00E35E23"/>
    <w:rsid w:val="00E37F86"/>
    <w:rsid w:val="00E43C79"/>
    <w:rsid w:val="00E478D5"/>
    <w:rsid w:val="00E5088F"/>
    <w:rsid w:val="00E665CF"/>
    <w:rsid w:val="00E72192"/>
    <w:rsid w:val="00E727E5"/>
    <w:rsid w:val="00E738F4"/>
    <w:rsid w:val="00E73EA6"/>
    <w:rsid w:val="00E746CF"/>
    <w:rsid w:val="00E81DAA"/>
    <w:rsid w:val="00E86C0A"/>
    <w:rsid w:val="00E968CA"/>
    <w:rsid w:val="00EA3075"/>
    <w:rsid w:val="00EA405F"/>
    <w:rsid w:val="00EA4484"/>
    <w:rsid w:val="00EB0416"/>
    <w:rsid w:val="00EB11D6"/>
    <w:rsid w:val="00EB2E08"/>
    <w:rsid w:val="00EB3E93"/>
    <w:rsid w:val="00EE289F"/>
    <w:rsid w:val="00EE4111"/>
    <w:rsid w:val="00EF6A07"/>
    <w:rsid w:val="00F1027D"/>
    <w:rsid w:val="00F22C2A"/>
    <w:rsid w:val="00F24B2A"/>
    <w:rsid w:val="00F352B5"/>
    <w:rsid w:val="00F40DDF"/>
    <w:rsid w:val="00F42C2E"/>
    <w:rsid w:val="00F53651"/>
    <w:rsid w:val="00F64C58"/>
    <w:rsid w:val="00F65CEC"/>
    <w:rsid w:val="00F7032A"/>
    <w:rsid w:val="00F709D0"/>
    <w:rsid w:val="00F72D6D"/>
    <w:rsid w:val="00F73AFC"/>
    <w:rsid w:val="00F761BA"/>
    <w:rsid w:val="00F81646"/>
    <w:rsid w:val="00F81E87"/>
    <w:rsid w:val="00F827AE"/>
    <w:rsid w:val="00F83804"/>
    <w:rsid w:val="00F91767"/>
    <w:rsid w:val="00F96AFC"/>
    <w:rsid w:val="00F96F4A"/>
    <w:rsid w:val="00FA34BA"/>
    <w:rsid w:val="00FA5366"/>
    <w:rsid w:val="00FB3D39"/>
    <w:rsid w:val="00FC584A"/>
    <w:rsid w:val="00FC698F"/>
    <w:rsid w:val="00FD2417"/>
    <w:rsid w:val="00FD3EBD"/>
    <w:rsid w:val="00FD65D5"/>
    <w:rsid w:val="00FE0231"/>
    <w:rsid w:val="00FE12B8"/>
    <w:rsid w:val="00FE50A6"/>
    <w:rsid w:val="00FE6431"/>
    <w:rsid w:val="00FF1469"/>
    <w:rsid w:val="00FF339F"/>
    <w:rsid w:val="00FF4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C51F030"/>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25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3075"/>
    <w:pPr>
      <w:spacing w:after="200" w:line="276" w:lineRule="auto"/>
      <w:ind w:leftChars="200" w:left="480"/>
    </w:pPr>
    <w:rPr>
      <w:sz w:val="21"/>
      <w:lang w:eastAsia="zh-CN"/>
    </w:rPr>
  </w:style>
  <w:style w:type="character" w:styleId="a4">
    <w:name w:val="Hyperlink"/>
    <w:uiPriority w:val="99"/>
    <w:rsid w:val="008347F6"/>
    <w:rPr>
      <w:rFonts w:cs="Times New Roman"/>
      <w:color w:val="0563C1"/>
      <w:u w:val="single"/>
    </w:rPr>
  </w:style>
  <w:style w:type="table" w:styleId="a5">
    <w:name w:val="Table Grid"/>
    <w:basedOn w:val="a1"/>
    <w:uiPriority w:val="99"/>
    <w:rsid w:val="008658E1"/>
    <w:pPr>
      <w:widowControl w:val="0"/>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56E7F"/>
    <w:pPr>
      <w:tabs>
        <w:tab w:val="center" w:pos="4153"/>
        <w:tab w:val="right" w:pos="8306"/>
      </w:tabs>
      <w:snapToGrid w:val="0"/>
    </w:pPr>
    <w:rPr>
      <w:sz w:val="20"/>
      <w:szCs w:val="20"/>
    </w:rPr>
  </w:style>
  <w:style w:type="character" w:customStyle="1" w:styleId="a7">
    <w:name w:val="頁首 字元"/>
    <w:link w:val="a6"/>
    <w:uiPriority w:val="99"/>
    <w:locked/>
    <w:rsid w:val="00056E7F"/>
    <w:rPr>
      <w:rFonts w:cs="Times New Roman"/>
      <w:sz w:val="20"/>
      <w:szCs w:val="20"/>
    </w:rPr>
  </w:style>
  <w:style w:type="paragraph" w:styleId="a8">
    <w:name w:val="footer"/>
    <w:basedOn w:val="a"/>
    <w:link w:val="a9"/>
    <w:uiPriority w:val="99"/>
    <w:rsid w:val="00056E7F"/>
    <w:pPr>
      <w:tabs>
        <w:tab w:val="center" w:pos="4153"/>
        <w:tab w:val="right" w:pos="8306"/>
      </w:tabs>
      <w:snapToGrid w:val="0"/>
    </w:pPr>
    <w:rPr>
      <w:sz w:val="20"/>
      <w:szCs w:val="20"/>
    </w:rPr>
  </w:style>
  <w:style w:type="character" w:customStyle="1" w:styleId="a9">
    <w:name w:val="頁尾 字元"/>
    <w:link w:val="a8"/>
    <w:uiPriority w:val="99"/>
    <w:locked/>
    <w:rsid w:val="00056E7F"/>
    <w:rPr>
      <w:rFonts w:cs="Times New Roman"/>
      <w:sz w:val="20"/>
      <w:szCs w:val="20"/>
    </w:rPr>
  </w:style>
  <w:style w:type="paragraph" w:styleId="aa">
    <w:name w:val="Balloon Text"/>
    <w:basedOn w:val="a"/>
    <w:link w:val="ab"/>
    <w:uiPriority w:val="99"/>
    <w:semiHidden/>
    <w:rsid w:val="00A91DAA"/>
    <w:rPr>
      <w:rFonts w:ascii="Calibri Light" w:hAnsi="Calibri Light"/>
      <w:sz w:val="18"/>
      <w:szCs w:val="18"/>
    </w:rPr>
  </w:style>
  <w:style w:type="character" w:customStyle="1" w:styleId="ab">
    <w:name w:val="註解方塊文字 字元"/>
    <w:link w:val="aa"/>
    <w:uiPriority w:val="99"/>
    <w:semiHidden/>
    <w:locked/>
    <w:rsid w:val="00A91DAA"/>
    <w:rPr>
      <w:rFonts w:ascii="Calibri Light" w:eastAsia="新細明體" w:hAnsi="Calibri Light" w:cs="Times New Roman"/>
      <w:sz w:val="18"/>
      <w:szCs w:val="18"/>
    </w:rPr>
  </w:style>
  <w:style w:type="character" w:customStyle="1" w:styleId="st">
    <w:name w:val="st"/>
    <w:uiPriority w:val="99"/>
    <w:rsid w:val="00D145C8"/>
    <w:rPr>
      <w:rFonts w:cs="Times New Roman"/>
    </w:rPr>
  </w:style>
  <w:style w:type="character" w:styleId="ac">
    <w:name w:val="annotation reference"/>
    <w:uiPriority w:val="99"/>
    <w:semiHidden/>
    <w:unhideWhenUsed/>
    <w:rsid w:val="00F22C2A"/>
    <w:rPr>
      <w:sz w:val="16"/>
      <w:szCs w:val="16"/>
    </w:rPr>
  </w:style>
  <w:style w:type="paragraph" w:styleId="ad">
    <w:name w:val="annotation text"/>
    <w:basedOn w:val="a"/>
    <w:link w:val="ae"/>
    <w:uiPriority w:val="99"/>
    <w:semiHidden/>
    <w:unhideWhenUsed/>
    <w:rsid w:val="00F22C2A"/>
    <w:rPr>
      <w:sz w:val="20"/>
      <w:szCs w:val="20"/>
    </w:rPr>
  </w:style>
  <w:style w:type="character" w:customStyle="1" w:styleId="ae">
    <w:name w:val="註解文字 字元"/>
    <w:link w:val="ad"/>
    <w:uiPriority w:val="99"/>
    <w:semiHidden/>
    <w:rsid w:val="00F22C2A"/>
    <w:rPr>
      <w:kern w:val="2"/>
      <w:lang w:eastAsia="zh-TW"/>
    </w:rPr>
  </w:style>
  <w:style w:type="paragraph" w:styleId="af">
    <w:name w:val="annotation subject"/>
    <w:basedOn w:val="ad"/>
    <w:next w:val="ad"/>
    <w:link w:val="af0"/>
    <w:uiPriority w:val="99"/>
    <w:semiHidden/>
    <w:unhideWhenUsed/>
    <w:rsid w:val="00F22C2A"/>
    <w:rPr>
      <w:b/>
      <w:bCs/>
    </w:rPr>
  </w:style>
  <w:style w:type="character" w:customStyle="1" w:styleId="af0">
    <w:name w:val="註解主旨 字元"/>
    <w:link w:val="af"/>
    <w:uiPriority w:val="99"/>
    <w:semiHidden/>
    <w:rsid w:val="00F22C2A"/>
    <w:rPr>
      <w:b/>
      <w:bCs/>
      <w:kern w:val="2"/>
      <w:lang w:eastAsia="zh-TW"/>
    </w:rPr>
  </w:style>
  <w:style w:type="paragraph" w:styleId="af1">
    <w:name w:val="Revision"/>
    <w:hidden/>
    <w:uiPriority w:val="99"/>
    <w:semiHidden/>
    <w:rsid w:val="00F22C2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09590">
      <w:marLeft w:val="0"/>
      <w:marRight w:val="0"/>
      <w:marTop w:val="0"/>
      <w:marBottom w:val="0"/>
      <w:divBdr>
        <w:top w:val="none" w:sz="0" w:space="0" w:color="auto"/>
        <w:left w:val="none" w:sz="0" w:space="0" w:color="auto"/>
        <w:bottom w:val="none" w:sz="0" w:space="0" w:color="auto"/>
        <w:right w:val="none" w:sz="0" w:space="0" w:color="auto"/>
      </w:divBdr>
    </w:div>
    <w:div w:id="1651909593">
      <w:marLeft w:val="0"/>
      <w:marRight w:val="0"/>
      <w:marTop w:val="0"/>
      <w:marBottom w:val="0"/>
      <w:divBdr>
        <w:top w:val="none" w:sz="0" w:space="0" w:color="auto"/>
        <w:left w:val="none" w:sz="0" w:space="0" w:color="auto"/>
        <w:bottom w:val="none" w:sz="0" w:space="0" w:color="auto"/>
        <w:right w:val="none" w:sz="0" w:space="0" w:color="auto"/>
      </w:divBdr>
      <w:divsChild>
        <w:div w:id="1651909595">
          <w:marLeft w:val="0"/>
          <w:marRight w:val="0"/>
          <w:marTop w:val="0"/>
          <w:marBottom w:val="323"/>
          <w:divBdr>
            <w:top w:val="none" w:sz="0" w:space="0" w:color="auto"/>
            <w:left w:val="none" w:sz="0" w:space="0" w:color="auto"/>
            <w:bottom w:val="none" w:sz="0" w:space="0" w:color="auto"/>
            <w:right w:val="none" w:sz="0" w:space="0" w:color="auto"/>
          </w:divBdr>
          <w:divsChild>
            <w:div w:id="1651909594">
              <w:marLeft w:val="0"/>
              <w:marRight w:val="0"/>
              <w:marTop w:val="0"/>
              <w:marBottom w:val="0"/>
              <w:divBdr>
                <w:top w:val="none" w:sz="0" w:space="0" w:color="auto"/>
                <w:left w:val="none" w:sz="0" w:space="0" w:color="auto"/>
                <w:bottom w:val="none" w:sz="0" w:space="0" w:color="auto"/>
                <w:right w:val="none" w:sz="0" w:space="0" w:color="auto"/>
              </w:divBdr>
              <w:divsChild>
                <w:div w:id="1651909592">
                  <w:marLeft w:val="0"/>
                  <w:marRight w:val="0"/>
                  <w:marTop w:val="0"/>
                  <w:marBottom w:val="0"/>
                  <w:divBdr>
                    <w:top w:val="none" w:sz="0" w:space="0" w:color="auto"/>
                    <w:left w:val="none" w:sz="0" w:space="0" w:color="auto"/>
                    <w:bottom w:val="none" w:sz="0" w:space="0" w:color="auto"/>
                    <w:right w:val="none" w:sz="0" w:space="0" w:color="auto"/>
                  </w:divBdr>
                  <w:divsChild>
                    <w:div w:id="16519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112F-A63D-46F7-B13A-8BEA4E0F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臺北醫學大學營養學院教師聘任升等細則</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臺北醫學大學營養學院教師聘任升等細則</dc:title>
  <dc:subject/>
  <dc:creator>user</dc:creator>
  <cp:keywords/>
  <dc:description/>
  <cp:lastModifiedBy>Johlmike Lin</cp:lastModifiedBy>
  <cp:revision>10</cp:revision>
  <cp:lastPrinted>2016-07-25T07:48:00Z</cp:lastPrinted>
  <dcterms:created xsi:type="dcterms:W3CDTF">2020-11-06T02:57:00Z</dcterms:created>
  <dcterms:modified xsi:type="dcterms:W3CDTF">2020-11-13T03:25:00Z</dcterms:modified>
</cp:coreProperties>
</file>